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87AE">
      <w:pPr>
        <w:pStyle w:val="26"/>
        <w:autoSpaceDN w:val="0"/>
        <w:spacing w:line="600" w:lineRule="exact"/>
        <w:jc w:val="center"/>
        <w:rPr>
          <w:rFonts w:hint="eastAsia" w:ascii="仿宋_GB2312" w:eastAsia="仿宋_GB2312"/>
          <w:sz w:val="32"/>
          <w:szCs w:val="32"/>
        </w:rPr>
      </w:pPr>
    </w:p>
    <w:p w14:paraId="3DF427ED">
      <w:pPr>
        <w:pStyle w:val="26"/>
        <w:autoSpaceDN w:val="0"/>
        <w:spacing w:line="600" w:lineRule="exact"/>
        <w:jc w:val="center"/>
        <w:rPr>
          <w:rFonts w:hint="eastAsia" w:ascii="仿宋_GB2312" w:eastAsia="仿宋_GB2312"/>
          <w:sz w:val="32"/>
          <w:szCs w:val="32"/>
        </w:rPr>
      </w:pPr>
    </w:p>
    <w:p w14:paraId="48E1B279">
      <w:pPr>
        <w:pStyle w:val="26"/>
        <w:autoSpaceDN w:val="0"/>
        <w:spacing w:line="600" w:lineRule="exact"/>
        <w:jc w:val="center"/>
        <w:rPr>
          <w:rFonts w:hint="eastAsia" w:ascii="仿宋_GB2312" w:eastAsia="仿宋_GB2312"/>
          <w:sz w:val="32"/>
          <w:szCs w:val="32"/>
        </w:rPr>
      </w:pPr>
    </w:p>
    <w:p w14:paraId="63745F08">
      <w:pPr>
        <w:spacing w:line="1200" w:lineRule="exact"/>
        <w:ind w:left="0" w:leftChars="0" w:firstLine="0" w:firstLineChars="0"/>
        <w:jc w:val="center"/>
        <w:rPr>
          <w:rFonts w:hint="eastAsia" w:ascii="仿宋_GB2312" w:eastAsia="仿宋_GB2312"/>
          <w:sz w:val="32"/>
          <w:szCs w:val="32"/>
        </w:rPr>
      </w:pPr>
    </w:p>
    <w:p w14:paraId="1916BD00">
      <w:pPr>
        <w:pStyle w:val="26"/>
        <w:autoSpaceDN w:val="0"/>
        <w:spacing w:line="600" w:lineRule="exact"/>
        <w:jc w:val="center"/>
        <w:rPr>
          <w:rFonts w:hint="eastAsia" w:ascii="仿宋_GB2312" w:eastAsia="仿宋_GB2312"/>
          <w:sz w:val="32"/>
          <w:szCs w:val="32"/>
        </w:rPr>
      </w:pPr>
    </w:p>
    <w:p w14:paraId="2845DEFC">
      <w:pPr>
        <w:pStyle w:val="26"/>
        <w:autoSpaceDN w:val="0"/>
        <w:spacing w:line="600" w:lineRule="exact"/>
        <w:jc w:val="center"/>
        <w:rPr>
          <w:rFonts w:hint="eastAsia" w:ascii="仿宋_GB2312" w:eastAsia="仿宋_GB2312"/>
          <w:sz w:val="32"/>
          <w:szCs w:val="32"/>
        </w:rPr>
      </w:pPr>
    </w:p>
    <w:p w14:paraId="349A2FE3">
      <w:pPr>
        <w:pStyle w:val="26"/>
        <w:autoSpaceDN w:val="0"/>
        <w:spacing w:line="600" w:lineRule="exact"/>
        <w:jc w:val="center"/>
        <w:rPr>
          <w:rFonts w:hint="eastAsia" w:ascii="仿宋_GB2312" w:eastAsia="仿宋_GB2312"/>
          <w:sz w:val="32"/>
          <w:szCs w:val="32"/>
        </w:rPr>
      </w:pPr>
      <w:r>
        <w:rPr>
          <w:rFonts w:hint="eastAsia" w:ascii="仿宋_GB2312" w:eastAsia="仿宋_GB2312"/>
          <w:sz w:val="32"/>
          <w:szCs w:val="32"/>
        </w:rPr>
        <w:t>五府发〔202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491E14E9">
      <w:pPr>
        <w:pStyle w:val="26"/>
        <w:keepNext w:val="0"/>
        <w:keepLines w:val="0"/>
        <w:pageBreakBefore w:val="0"/>
        <w:kinsoku/>
        <w:wordWrap/>
        <w:overflowPunct/>
        <w:topLinePunct w:val="0"/>
        <w:autoSpaceDE/>
        <w:autoSpaceDN w:val="0"/>
        <w:bidi w:val="0"/>
        <w:adjustRightInd/>
        <w:snapToGrid/>
        <w:spacing w:line="600" w:lineRule="exact"/>
        <w:jc w:val="distribute"/>
        <w:textAlignment w:val="auto"/>
        <w:rPr>
          <w:rFonts w:hint="eastAsia" w:ascii="仿宋_GB2312" w:eastAsia="仿宋_GB2312"/>
          <w:sz w:val="32"/>
          <w:szCs w:val="32"/>
        </w:rPr>
      </w:pPr>
      <w:bookmarkStart w:id="67" w:name="_GoBack"/>
      <w:bookmarkEnd w:id="67"/>
    </w:p>
    <w:p w14:paraId="7DBF0A00">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14:paraId="3194569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pacing w:val="0"/>
          <w:kern w:val="2"/>
          <w:sz w:val="44"/>
          <w:szCs w:val="44"/>
          <w:lang w:val="en-US" w:eastAsia="zh-CN"/>
        </w:rPr>
      </w:pPr>
      <w:r>
        <w:rPr>
          <w:rFonts w:hint="eastAsia" w:ascii="方正小标宋简体" w:hAnsi="方正小标宋简体" w:eastAsia="方正小标宋简体" w:cs="方正小标宋简体"/>
          <w:spacing w:val="0"/>
          <w:kern w:val="2"/>
          <w:sz w:val="44"/>
          <w:szCs w:val="44"/>
          <w:lang w:val="en-US" w:eastAsia="zh-CN"/>
        </w:rPr>
        <w:t>乐山市五通桥区人民政府</w:t>
      </w:r>
    </w:p>
    <w:p w14:paraId="6148C6B3">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pacing w:val="0"/>
          <w:kern w:val="2"/>
          <w:sz w:val="44"/>
          <w:szCs w:val="44"/>
          <w:lang w:val="en-US" w:eastAsia="zh-CN"/>
        </w:rPr>
      </w:pPr>
      <w:r>
        <w:rPr>
          <w:rFonts w:hint="eastAsia" w:ascii="方正小标宋简体" w:hAnsi="方正小标宋简体" w:eastAsia="方正小标宋简体" w:cs="方正小标宋简体"/>
          <w:spacing w:val="0"/>
          <w:kern w:val="2"/>
          <w:sz w:val="44"/>
          <w:szCs w:val="44"/>
        </w:rPr>
        <w:t>关于</w:t>
      </w:r>
      <w:r>
        <w:rPr>
          <w:rFonts w:hint="eastAsia" w:ascii="方正小标宋简体" w:hAnsi="方正小标宋简体" w:eastAsia="方正小标宋简体" w:cs="方正小标宋简体"/>
          <w:spacing w:val="0"/>
          <w:kern w:val="2"/>
          <w:sz w:val="44"/>
          <w:szCs w:val="44"/>
          <w:lang w:eastAsia="zh-CN"/>
        </w:rPr>
        <w:t>印发《</w:t>
      </w:r>
      <w:r>
        <w:rPr>
          <w:rFonts w:hint="eastAsia" w:ascii="方正小标宋简体" w:hAnsi="方正小标宋简体" w:eastAsia="方正小标宋简体" w:cs="方正小标宋简体"/>
          <w:color w:val="000000"/>
          <w:spacing w:val="0"/>
          <w:kern w:val="2"/>
          <w:sz w:val="44"/>
          <w:szCs w:val="44"/>
          <w:lang w:val="en-US" w:eastAsia="zh-CN" w:bidi="ar"/>
        </w:rPr>
        <w:t>乐山市五通桥区乡村地区“通则式”规划管理规定</w:t>
      </w:r>
      <w:r>
        <w:rPr>
          <w:rFonts w:hint="eastAsia" w:ascii="方正小标宋简体" w:hAnsi="方正小标宋简体" w:eastAsia="方正小标宋简体" w:cs="方正小标宋简体"/>
          <w:spacing w:val="0"/>
          <w:kern w:val="2"/>
          <w:sz w:val="44"/>
          <w:szCs w:val="44"/>
          <w:lang w:eastAsia="zh-CN"/>
        </w:rPr>
        <w:t>》的通知</w:t>
      </w:r>
    </w:p>
    <w:p w14:paraId="7C6DAA2F">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lang w:val="en-US" w:eastAsia="zh-CN"/>
        </w:rPr>
      </w:pPr>
    </w:p>
    <w:p w14:paraId="6FBDB88F">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各镇人民政府</w:t>
      </w:r>
      <w:r>
        <w:rPr>
          <w:rFonts w:hint="eastAsia" w:ascii="仿宋_GB2312" w:hAnsi="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区级</w:t>
      </w:r>
      <w:r>
        <w:rPr>
          <w:rFonts w:hint="eastAsia" w:ascii="仿宋_GB2312" w:hAnsi="仿宋_GB2312" w:eastAsia="仿宋_GB2312" w:cs="仿宋_GB2312"/>
          <w:spacing w:val="0"/>
          <w:kern w:val="2"/>
          <w:sz w:val="32"/>
          <w:szCs w:val="32"/>
          <w:lang w:eastAsia="zh-CN"/>
        </w:rPr>
        <w:t>相</w:t>
      </w:r>
      <w:r>
        <w:rPr>
          <w:rFonts w:hint="eastAsia" w:ascii="仿宋_GB2312" w:hAnsi="仿宋_GB2312" w:eastAsia="仿宋_GB2312" w:cs="仿宋_GB2312"/>
          <w:spacing w:val="0"/>
          <w:kern w:val="2"/>
          <w:sz w:val="32"/>
          <w:szCs w:val="32"/>
        </w:rPr>
        <w:t>关部门:</w:t>
      </w:r>
    </w:p>
    <w:p w14:paraId="6FCB606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en-US" w:eastAsia="zh-CN"/>
        </w:rPr>
        <w:t>现将区政府审议通过的《乐山市五通桥区乡村地区“通则式”规划管理规定》印发给你们</w:t>
      </w:r>
      <w:r>
        <w:rPr>
          <w:rFonts w:hint="eastAsia" w:ascii="仿宋_GB2312" w:hAnsi="仿宋_GB2312" w:eastAsia="仿宋_GB2312" w:cs="仿宋_GB2312"/>
          <w:spacing w:val="0"/>
          <w:kern w:val="2"/>
          <w:sz w:val="32"/>
          <w:szCs w:val="32"/>
        </w:rPr>
        <w:t>,请认真</w:t>
      </w:r>
      <w:r>
        <w:rPr>
          <w:rFonts w:hint="eastAsia" w:ascii="仿宋_GB2312" w:hAnsi="仿宋_GB2312" w:eastAsia="仿宋_GB2312" w:cs="仿宋_GB2312"/>
          <w:spacing w:val="0"/>
          <w:kern w:val="2"/>
          <w:sz w:val="32"/>
          <w:szCs w:val="32"/>
          <w:lang w:val="en-US" w:eastAsia="zh-CN"/>
        </w:rPr>
        <w:t>组织实施</w:t>
      </w:r>
      <w:r>
        <w:rPr>
          <w:rFonts w:hint="eastAsia" w:ascii="仿宋_GB2312" w:hAnsi="仿宋_GB2312" w:eastAsia="仿宋_GB2312" w:cs="仿宋_GB2312"/>
          <w:spacing w:val="0"/>
          <w:kern w:val="2"/>
          <w:sz w:val="32"/>
          <w:szCs w:val="32"/>
        </w:rPr>
        <w:t>。</w:t>
      </w:r>
    </w:p>
    <w:p w14:paraId="59A6A337">
      <w:pPr>
        <w:pStyle w:val="11"/>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kern w:val="2"/>
          <w:sz w:val="32"/>
          <w:szCs w:val="32"/>
        </w:rPr>
      </w:pPr>
    </w:p>
    <w:p w14:paraId="3F015ECB">
      <w:pPr>
        <w:pStyle w:val="11"/>
        <w:keepNext w:val="0"/>
        <w:keepLines w:val="0"/>
        <w:pageBreakBefore w:val="0"/>
        <w:widowControl w:val="0"/>
        <w:kinsoku/>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spacing w:val="0"/>
          <w:kern w:val="2"/>
          <w:sz w:val="32"/>
          <w:szCs w:val="32"/>
        </w:rPr>
      </w:pPr>
    </w:p>
    <w:p w14:paraId="38165383">
      <w:pPr>
        <w:keepNext w:val="0"/>
        <w:keepLines w:val="0"/>
        <w:pageBreakBefore w:val="0"/>
        <w:widowControl w:val="0"/>
        <w:tabs>
          <w:tab w:val="left" w:pos="3090"/>
        </w:tabs>
        <w:kinsoku/>
        <w:wordWrap/>
        <w:overflowPunct/>
        <w:topLinePunct w:val="0"/>
        <w:autoSpaceDE/>
        <w:autoSpaceDN/>
        <w:bidi w:val="0"/>
        <w:adjustRightInd/>
        <w:snapToGrid/>
        <w:spacing w:line="540" w:lineRule="exact"/>
        <w:ind w:firstLine="4800" w:firstLineChars="1500"/>
        <w:jc w:val="both"/>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乐山市五通桥区人民政府</w:t>
      </w:r>
    </w:p>
    <w:p w14:paraId="0BB0488D">
      <w:pPr>
        <w:keepNext w:val="0"/>
        <w:keepLines w:val="0"/>
        <w:pageBreakBefore w:val="0"/>
        <w:widowControl w:val="0"/>
        <w:tabs>
          <w:tab w:val="left" w:pos="3090"/>
        </w:tabs>
        <w:kinsoku/>
        <w:wordWrap w:val="0"/>
        <w:overflowPunct/>
        <w:topLinePunct w:val="0"/>
        <w:autoSpaceDE/>
        <w:autoSpaceDN/>
        <w:bidi w:val="0"/>
        <w:adjustRightInd/>
        <w:snapToGrid/>
        <w:spacing w:line="540" w:lineRule="exact"/>
        <w:ind w:left="0" w:leftChars="0" w:firstLine="5200" w:firstLineChars="1625"/>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en-US" w:eastAsia="zh-CN"/>
        </w:rPr>
        <w:t>2026</w:t>
      </w:r>
      <w:r>
        <w:rPr>
          <w:rFonts w:hint="eastAsia" w:ascii="仿宋_GB2312" w:hAnsi="仿宋_GB2312" w:eastAsia="仿宋_GB2312" w:cs="仿宋_GB2312"/>
          <w:spacing w:val="0"/>
          <w:kern w:val="2"/>
          <w:sz w:val="32"/>
          <w:szCs w:val="32"/>
        </w:rPr>
        <w:t>年</w:t>
      </w:r>
      <w:r>
        <w:rPr>
          <w:rFonts w:hint="eastAsia" w:ascii="仿宋_GB2312" w:hAnsi="仿宋_GB2312" w:eastAsia="仿宋_GB2312" w:cs="仿宋_GB2312"/>
          <w:spacing w:val="0"/>
          <w:kern w:val="2"/>
          <w:sz w:val="32"/>
          <w:szCs w:val="32"/>
          <w:lang w:val="en-US" w:eastAsia="zh-CN"/>
        </w:rPr>
        <w:t>1</w:t>
      </w:r>
      <w:r>
        <w:rPr>
          <w:rFonts w:hint="eastAsia" w:ascii="仿宋_GB2312" w:hAnsi="仿宋_GB2312" w:eastAsia="仿宋_GB2312" w:cs="仿宋_GB2312"/>
          <w:spacing w:val="0"/>
          <w:kern w:val="2"/>
          <w:sz w:val="32"/>
          <w:szCs w:val="32"/>
        </w:rPr>
        <w:t>月</w:t>
      </w:r>
      <w:r>
        <w:rPr>
          <w:rFonts w:hint="eastAsia" w:ascii="仿宋_GB2312" w:hAnsi="仿宋_GB2312" w:cs="仿宋_GB2312"/>
          <w:spacing w:val="0"/>
          <w:kern w:val="2"/>
          <w:sz w:val="32"/>
          <w:szCs w:val="32"/>
          <w:lang w:val="en-US" w:eastAsia="zh-CN"/>
        </w:rPr>
        <w:t>19</w:t>
      </w:r>
      <w:r>
        <w:rPr>
          <w:rFonts w:hint="eastAsia" w:ascii="仿宋_GB2312" w:hAnsi="仿宋_GB2312" w:eastAsia="仿宋_GB2312" w:cs="仿宋_GB2312"/>
          <w:spacing w:val="0"/>
          <w:kern w:val="2"/>
          <w:sz w:val="32"/>
          <w:szCs w:val="32"/>
        </w:rPr>
        <w:t>日</w:t>
      </w:r>
    </w:p>
    <w:p w14:paraId="091A4B97">
      <w:pPr>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br w:type="page"/>
      </w:r>
    </w:p>
    <w:p w14:paraId="4EB33150">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乐山市五通桥区乡村地区“通则式”</w:t>
      </w:r>
    </w:p>
    <w:p w14:paraId="014DF406">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规划管理规定</w:t>
      </w:r>
    </w:p>
    <w:p w14:paraId="5A9863CC">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黑体" w:hAnsi="黑体" w:eastAsia="黑体" w:cs="黑体"/>
          <w:sz w:val="44"/>
          <w:szCs w:val="44"/>
        </w:rPr>
      </w:pPr>
    </w:p>
    <w:p w14:paraId="71805CE3">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7B3040F">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napToGrid w:val="0"/>
          <w:spacing w:val="7"/>
          <w:sz w:val="28"/>
          <w:szCs w:val="32"/>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eastAsia" w:ascii="黑体" w:hAnsi="黑体" w:eastAsia="黑体" w:cs="黑体"/>
          <w:snapToGrid w:val="0"/>
          <w:spacing w:val="7"/>
          <w:sz w:val="28"/>
          <w:szCs w:val="32"/>
          <w:lang w:val="en-US" w:eastAsia="zh-CN" w:bidi="ar-SA"/>
        </w:rPr>
        <w:fldChar w:fldCharType="begin"/>
      </w:r>
      <w:r>
        <w:rPr>
          <w:rFonts w:hint="eastAsia" w:ascii="黑体" w:hAnsi="黑体" w:eastAsia="黑体" w:cs="黑体"/>
          <w:snapToGrid w:val="0"/>
          <w:spacing w:val="7"/>
          <w:sz w:val="28"/>
          <w:szCs w:val="32"/>
          <w:lang w:val="en-US" w:eastAsia="zh-CN" w:bidi="ar-SA"/>
        </w:rPr>
        <w:instrText xml:space="preserve"> HYPERLINK \l _Toc24256 </w:instrText>
      </w:r>
      <w:r>
        <w:rPr>
          <w:rFonts w:hint="eastAsia" w:ascii="黑体" w:hAnsi="黑体" w:eastAsia="黑体" w:cs="黑体"/>
          <w:snapToGrid w:val="0"/>
          <w:spacing w:val="7"/>
          <w:sz w:val="28"/>
          <w:szCs w:val="32"/>
          <w:lang w:val="en-US" w:eastAsia="zh-CN" w:bidi="ar-SA"/>
        </w:rPr>
        <w:fldChar w:fldCharType="separate"/>
      </w:r>
      <w:r>
        <w:rPr>
          <w:rFonts w:hint="eastAsia" w:ascii="黑体" w:hAnsi="黑体" w:eastAsia="黑体" w:cs="黑体"/>
          <w:snapToGrid w:val="0"/>
          <w:spacing w:val="7"/>
          <w:sz w:val="28"/>
          <w:szCs w:val="32"/>
          <w:lang w:val="en-US" w:eastAsia="zh-CN" w:bidi="ar-SA"/>
        </w:rPr>
        <w:t>第一章  总则</w:t>
      </w:r>
      <w:r>
        <w:rPr>
          <w:rFonts w:hint="eastAsia"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4</w:t>
      </w:r>
      <w:r>
        <w:rPr>
          <w:rFonts w:hint="eastAsia" w:ascii="黑体" w:hAnsi="黑体" w:eastAsia="黑体" w:cs="黑体"/>
          <w:snapToGrid w:val="0"/>
          <w:spacing w:val="7"/>
          <w:sz w:val="28"/>
          <w:szCs w:val="32"/>
          <w:lang w:val="en-US" w:eastAsia="zh-CN" w:bidi="ar-SA"/>
        </w:rPr>
        <w:fldChar w:fldCharType="end"/>
      </w:r>
    </w:p>
    <w:p w14:paraId="0992D44B">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_Toc27002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第一条 </w:t>
      </w:r>
      <w:r>
        <w:rPr>
          <w:rFonts w:hint="eastAsia" w:ascii="楷体_GB2312" w:hAnsi="楷体_GB2312" w:eastAsia="楷体_GB2312"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主要编制依据</w:t>
      </w:r>
      <w:r>
        <w:rPr>
          <w:rFonts w:hint="eastAsia" w:ascii="楷体_GB2312" w:hAnsi="楷体_GB2312" w:eastAsia="楷体_GB2312" w:cs="楷体_GB2312"/>
        </w:rPr>
        <w:tab/>
      </w:r>
      <w:r>
        <w:rPr>
          <w:rFonts w:hint="eastAsia" w:cs="楷体_GB2312"/>
          <w:lang w:val="en-US" w:eastAsia="zh-CN"/>
        </w:rPr>
        <w:t>4</w:t>
      </w:r>
      <w:r>
        <w:rPr>
          <w:rFonts w:hint="eastAsia" w:ascii="楷体_GB2312" w:hAnsi="楷体_GB2312" w:eastAsia="楷体_GB2312" w:cs="楷体_GB2312"/>
        </w:rPr>
        <w:fldChar w:fldCharType="end"/>
      </w:r>
    </w:p>
    <w:p w14:paraId="67E8F5BC">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_Toc5900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第二条 </w:t>
      </w:r>
      <w:r>
        <w:rPr>
          <w:rFonts w:hint="eastAsia" w:ascii="楷体_GB2312" w:hAnsi="楷体_GB2312" w:eastAsia="楷体_GB2312"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编制目的</w:t>
      </w:r>
      <w:r>
        <w:rPr>
          <w:rFonts w:hint="eastAsia" w:ascii="楷体_GB2312" w:hAnsi="楷体_GB2312" w:eastAsia="楷体_GB2312" w:cs="楷体_GB2312"/>
        </w:rPr>
        <w:tab/>
      </w:r>
      <w:r>
        <w:rPr>
          <w:rFonts w:hint="eastAsia" w:cs="楷体_GB2312"/>
          <w:lang w:val="en-US" w:eastAsia="zh-CN"/>
        </w:rPr>
        <w:t>6</w:t>
      </w:r>
      <w:r>
        <w:rPr>
          <w:rFonts w:hint="eastAsia" w:ascii="楷体_GB2312" w:hAnsi="楷体_GB2312" w:eastAsia="楷体_GB2312" w:cs="楷体_GB2312"/>
        </w:rPr>
        <w:fldChar w:fldCharType="end"/>
      </w:r>
    </w:p>
    <w:p w14:paraId="3E57D4F7">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_Toc30914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第三条 </w:t>
      </w:r>
      <w:r>
        <w:rPr>
          <w:rFonts w:hint="eastAsia" w:ascii="楷体_GB2312" w:hAnsi="楷体_GB2312" w:eastAsia="楷体_GB2312"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适用范围</w:t>
      </w:r>
      <w:r>
        <w:rPr>
          <w:rFonts w:hint="eastAsia" w:ascii="楷体_GB2312" w:hAnsi="楷体_GB2312" w:eastAsia="楷体_GB2312" w:cs="楷体_GB2312"/>
        </w:rPr>
        <w:tab/>
      </w:r>
      <w:r>
        <w:rPr>
          <w:rFonts w:hint="eastAsia" w:cs="楷体_GB2312"/>
          <w:lang w:val="en-US" w:eastAsia="zh-CN"/>
        </w:rPr>
        <w:t>6</w:t>
      </w:r>
      <w:r>
        <w:rPr>
          <w:rFonts w:hint="eastAsia" w:ascii="楷体_GB2312" w:hAnsi="楷体_GB2312" w:eastAsia="楷体_GB2312" w:cs="楷体_GB2312"/>
        </w:rPr>
        <w:fldChar w:fldCharType="end"/>
      </w:r>
    </w:p>
    <w:p w14:paraId="0FBB1AEE">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_Toc22860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第四条 </w:t>
      </w:r>
      <w:r>
        <w:rPr>
          <w:rFonts w:hint="eastAsia" w:ascii="楷体_GB2312" w:hAnsi="楷体_GB2312" w:eastAsia="楷体_GB2312"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用地分类</w:t>
      </w:r>
      <w:r>
        <w:rPr>
          <w:rFonts w:hint="eastAsia" w:ascii="楷体_GB2312" w:hAnsi="楷体_GB2312" w:eastAsia="楷体_GB2312" w:cs="楷体_GB2312"/>
        </w:rPr>
        <w:tab/>
      </w:r>
      <w:r>
        <w:rPr>
          <w:rFonts w:hint="eastAsia" w:cs="楷体_GB2312"/>
          <w:lang w:val="en-US" w:eastAsia="zh-CN"/>
        </w:rPr>
        <w:t>6</w:t>
      </w:r>
      <w:r>
        <w:rPr>
          <w:rFonts w:hint="eastAsia" w:ascii="楷体_GB2312" w:hAnsi="楷体_GB2312" w:eastAsia="楷体_GB2312" w:cs="楷体_GB2312"/>
        </w:rPr>
        <w:fldChar w:fldCharType="end"/>
      </w:r>
    </w:p>
    <w:p w14:paraId="01E4BF7E">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napToGrid w:val="0"/>
          <w:spacing w:val="7"/>
          <w:sz w:val="28"/>
          <w:szCs w:val="32"/>
          <w:lang w:val="en-US" w:eastAsia="zh-CN" w:bidi="ar-SA"/>
        </w:rPr>
      </w:pPr>
      <w:r>
        <w:rPr>
          <w:rFonts w:hint="eastAsia" w:ascii="黑体" w:hAnsi="黑体" w:eastAsia="黑体" w:cs="黑体"/>
          <w:snapToGrid w:val="0"/>
          <w:spacing w:val="7"/>
          <w:sz w:val="28"/>
          <w:szCs w:val="32"/>
          <w:lang w:val="en-US" w:eastAsia="zh-CN" w:bidi="ar-SA"/>
        </w:rPr>
        <w:fldChar w:fldCharType="begin"/>
      </w:r>
      <w:r>
        <w:rPr>
          <w:rFonts w:hint="eastAsia" w:ascii="黑体" w:hAnsi="黑体" w:eastAsia="黑体" w:cs="黑体"/>
          <w:snapToGrid w:val="0"/>
          <w:spacing w:val="7"/>
          <w:sz w:val="28"/>
          <w:szCs w:val="32"/>
          <w:lang w:val="en-US" w:eastAsia="zh-CN" w:bidi="ar-SA"/>
        </w:rPr>
        <w:instrText xml:space="preserve"> HYPERLINK \l _Toc6110 </w:instrText>
      </w:r>
      <w:r>
        <w:rPr>
          <w:rFonts w:hint="eastAsia" w:ascii="黑体" w:hAnsi="黑体" w:eastAsia="黑体" w:cs="黑体"/>
          <w:snapToGrid w:val="0"/>
          <w:spacing w:val="7"/>
          <w:sz w:val="28"/>
          <w:szCs w:val="32"/>
          <w:lang w:val="en-US" w:eastAsia="zh-CN" w:bidi="ar-SA"/>
        </w:rPr>
        <w:fldChar w:fldCharType="separate"/>
      </w:r>
      <w:r>
        <w:rPr>
          <w:rFonts w:hint="eastAsia" w:ascii="黑体" w:hAnsi="黑体" w:eastAsia="黑体" w:cs="黑体"/>
          <w:snapToGrid w:val="0"/>
          <w:spacing w:val="7"/>
          <w:sz w:val="28"/>
          <w:szCs w:val="32"/>
          <w:lang w:val="en-US" w:eastAsia="zh-CN" w:bidi="ar-SA"/>
        </w:rPr>
        <w:t>第二章  底线管控与约束指标</w:t>
      </w:r>
      <w:r>
        <w:rPr>
          <w:rFonts w:hint="eastAsia"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7</w:t>
      </w:r>
      <w:r>
        <w:rPr>
          <w:rFonts w:hint="eastAsia" w:ascii="黑体" w:hAnsi="黑体" w:eastAsia="黑体" w:cs="黑体"/>
          <w:snapToGrid w:val="0"/>
          <w:spacing w:val="7"/>
          <w:sz w:val="28"/>
          <w:szCs w:val="32"/>
          <w:lang w:val="en-US" w:eastAsia="zh-CN" w:bidi="ar-SA"/>
        </w:rPr>
        <w:fldChar w:fldCharType="end"/>
      </w:r>
    </w:p>
    <w:p w14:paraId="15750053">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fldChar w:fldCharType="begin"/>
      </w:r>
      <w:r>
        <w:rPr>
          <w:rFonts w:hint="eastAsia" w:ascii="楷体_GB2312" w:hAnsi="楷体_GB2312" w:eastAsia="楷体_GB2312" w:cs="楷体_GB2312"/>
          <w:kern w:val="2"/>
          <w:szCs w:val="32"/>
        </w:rPr>
        <w:instrText xml:space="preserve"> HYPERLINK \l _Toc10248 </w:instrText>
      </w:r>
      <w:r>
        <w:rPr>
          <w:rFonts w:hint="eastAsia" w:ascii="楷体_GB2312" w:hAnsi="楷体_GB2312" w:eastAsia="楷体_GB2312" w:cs="楷体_GB2312"/>
          <w:kern w:val="2"/>
          <w:szCs w:val="32"/>
        </w:rPr>
        <w:fldChar w:fldCharType="separate"/>
      </w:r>
      <w:r>
        <w:rPr>
          <w:rFonts w:hint="eastAsia" w:ascii="楷体_GB2312" w:hAnsi="楷体_GB2312" w:eastAsia="楷体_GB2312" w:cs="楷体_GB2312"/>
          <w:kern w:val="2"/>
          <w:szCs w:val="32"/>
        </w:rPr>
        <w:t xml:space="preserve">第五条 </w:t>
      </w:r>
      <w:r>
        <w:rPr>
          <w:rFonts w:hint="eastAsia" w:ascii="楷体_GB2312" w:hAnsi="楷体_GB2312" w:eastAsia="楷体_GB2312" w:cs="楷体_GB2312"/>
          <w:kern w:val="2"/>
          <w:szCs w:val="32"/>
          <w:lang w:val="en-US" w:eastAsia="zh-CN"/>
        </w:rPr>
        <w:t xml:space="preserve"> </w:t>
      </w:r>
      <w:r>
        <w:rPr>
          <w:rFonts w:hint="eastAsia" w:ascii="楷体_GB2312" w:hAnsi="楷体_GB2312" w:eastAsia="楷体_GB2312" w:cs="楷体_GB2312"/>
          <w:kern w:val="2"/>
          <w:szCs w:val="32"/>
        </w:rPr>
        <w:t>耕地和永久基本农田</w:t>
      </w:r>
      <w:r>
        <w:rPr>
          <w:rFonts w:hint="eastAsia" w:ascii="楷体_GB2312" w:hAnsi="楷体_GB2312" w:eastAsia="楷体_GB2312" w:cs="楷体_GB2312"/>
          <w:kern w:val="2"/>
          <w:szCs w:val="32"/>
        </w:rPr>
        <w:tab/>
      </w:r>
      <w:r>
        <w:rPr>
          <w:rFonts w:hint="eastAsia" w:ascii="楷体_GB2312" w:hAnsi="楷体_GB2312" w:eastAsia="楷体_GB2312" w:cs="楷体_GB2312"/>
          <w:kern w:val="2"/>
          <w:szCs w:val="32"/>
          <w:lang w:val="en-US" w:eastAsia="zh-CN"/>
        </w:rPr>
        <w:t>7</w:t>
      </w:r>
      <w:r>
        <w:rPr>
          <w:rFonts w:hint="eastAsia" w:ascii="楷体_GB2312" w:hAnsi="楷体_GB2312" w:eastAsia="楷体_GB2312" w:cs="楷体_GB2312"/>
          <w:kern w:val="2"/>
          <w:szCs w:val="32"/>
        </w:rPr>
        <w:fldChar w:fldCharType="end"/>
      </w:r>
    </w:p>
    <w:p w14:paraId="4AAA5EBD">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_Toc3741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第六条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生态保护红线</w:t>
      </w:r>
      <w:r>
        <w:rPr>
          <w:rFonts w:hint="eastAsia" w:ascii="楷体_GB2312" w:hAnsi="楷体_GB2312" w:eastAsia="楷体_GB2312" w:cs="楷体_GB2312"/>
        </w:rPr>
        <w:tab/>
      </w:r>
      <w:r>
        <w:rPr>
          <w:rFonts w:hint="eastAsia" w:cs="楷体_GB2312"/>
          <w:lang w:val="en-US" w:eastAsia="zh-CN"/>
        </w:rPr>
        <w:t>7</w:t>
      </w:r>
      <w:r>
        <w:rPr>
          <w:rFonts w:hint="eastAsia" w:ascii="楷体_GB2312" w:hAnsi="楷体_GB2312" w:eastAsia="楷体_GB2312" w:cs="楷体_GB2312"/>
        </w:rPr>
        <w:fldChar w:fldCharType="end"/>
      </w:r>
    </w:p>
    <w:p w14:paraId="475495AF">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_Toc26002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第七条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村庄建设边界</w:t>
      </w:r>
      <w:r>
        <w:rPr>
          <w:rFonts w:hint="eastAsia" w:ascii="楷体_GB2312" w:hAnsi="楷体_GB2312" w:eastAsia="楷体_GB2312" w:cs="楷体_GB2312"/>
        </w:rPr>
        <w:tab/>
      </w:r>
      <w:r>
        <w:rPr>
          <w:rFonts w:hint="eastAsia" w:cs="楷体_GB2312"/>
          <w:lang w:val="en-US" w:eastAsia="zh-CN"/>
        </w:rPr>
        <w:t>7</w:t>
      </w:r>
      <w:r>
        <w:rPr>
          <w:rFonts w:hint="eastAsia" w:ascii="楷体_GB2312" w:hAnsi="楷体_GB2312" w:eastAsia="楷体_GB2312" w:cs="楷体_GB2312"/>
        </w:rPr>
        <w:fldChar w:fldCharType="end"/>
      </w:r>
    </w:p>
    <w:p w14:paraId="32A82F90">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_Toc4288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第八条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历史文化保护</w:t>
      </w:r>
      <w:r>
        <w:rPr>
          <w:rFonts w:hint="eastAsia" w:ascii="楷体_GB2312" w:hAnsi="楷体_GB2312" w:eastAsia="楷体_GB2312" w:cs="楷体_GB2312"/>
        </w:rPr>
        <w:tab/>
      </w:r>
      <w:r>
        <w:rPr>
          <w:rFonts w:hint="eastAsia" w:cs="楷体_GB2312"/>
          <w:lang w:val="en-US" w:eastAsia="zh-CN"/>
        </w:rPr>
        <w:t>8</w:t>
      </w:r>
      <w:r>
        <w:rPr>
          <w:rFonts w:hint="eastAsia" w:ascii="楷体_GB2312" w:hAnsi="楷体_GB2312" w:eastAsia="楷体_GB2312" w:cs="楷体_GB2312"/>
        </w:rPr>
        <w:fldChar w:fldCharType="end"/>
      </w:r>
    </w:p>
    <w:p w14:paraId="32565DF9">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_Toc20095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第九条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自然灾害风险管控</w:t>
      </w:r>
      <w:r>
        <w:rPr>
          <w:rFonts w:hint="eastAsia" w:ascii="楷体_GB2312" w:hAnsi="楷体_GB2312" w:eastAsia="楷体_GB2312" w:cs="楷体_GB2312"/>
        </w:rPr>
        <w:tab/>
      </w:r>
      <w:r>
        <w:rPr>
          <w:rFonts w:hint="eastAsia" w:cs="楷体_GB2312"/>
          <w:lang w:val="en-US" w:eastAsia="zh-CN"/>
        </w:rPr>
        <w:t>9</w:t>
      </w:r>
      <w:r>
        <w:rPr>
          <w:rFonts w:hint="eastAsia" w:ascii="楷体_GB2312" w:hAnsi="楷体_GB2312" w:eastAsia="楷体_GB2312" w:cs="楷体_GB2312"/>
        </w:rPr>
        <w:fldChar w:fldCharType="end"/>
      </w:r>
    </w:p>
    <w:p w14:paraId="2436165A">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_Toc10521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第十条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乐山机场净空和电磁环境保护</w:t>
      </w:r>
      <w:r>
        <w:rPr>
          <w:rFonts w:hint="eastAsia" w:ascii="楷体_GB2312" w:hAnsi="楷体_GB2312" w:eastAsia="楷体_GB2312" w:cs="楷体_GB2312"/>
        </w:rPr>
        <w:tab/>
      </w:r>
      <w:r>
        <w:rPr>
          <w:rFonts w:hint="eastAsia" w:cs="楷体_GB2312"/>
          <w:lang w:val="en-US" w:eastAsia="zh-CN"/>
        </w:rPr>
        <w:t>1</w:t>
      </w:r>
      <w:r>
        <w:rPr>
          <w:rFonts w:hint="eastAsia" w:ascii="楷体_GB2312" w:hAnsi="楷体_GB2312" w:eastAsia="楷体_GB2312" w:cs="楷体_GB2312"/>
        </w:rPr>
        <w:fldChar w:fldCharType="end"/>
      </w:r>
      <w:r>
        <w:rPr>
          <w:rFonts w:hint="eastAsia" w:cs="楷体_GB2312"/>
          <w:lang w:val="en-US" w:eastAsia="zh-CN"/>
        </w:rPr>
        <w:t>0</w:t>
      </w:r>
    </w:p>
    <w:p w14:paraId="31D67AAB">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_Toc10425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pacing w:val="7"/>
          <w:szCs w:val="32"/>
        </w:rPr>
        <w:t xml:space="preserve">第十一条 </w:t>
      </w:r>
      <w:r>
        <w:rPr>
          <w:rFonts w:hint="eastAsia" w:cs="楷体_GB2312"/>
          <w:bCs/>
          <w:snapToGrid w:val="0"/>
          <w:spacing w:val="7"/>
          <w:szCs w:val="32"/>
          <w:lang w:val="en-US" w:eastAsia="zh-CN"/>
        </w:rPr>
        <w:t xml:space="preserve"> </w:t>
      </w:r>
      <w:r>
        <w:rPr>
          <w:rFonts w:hint="eastAsia" w:ascii="楷体_GB2312" w:hAnsi="楷体_GB2312" w:eastAsia="楷体_GB2312" w:cs="楷体_GB2312"/>
          <w:bCs/>
          <w:snapToGrid w:val="0"/>
          <w:spacing w:val="7"/>
          <w:szCs w:val="32"/>
        </w:rPr>
        <w:t>其他保护或控制线</w:t>
      </w:r>
      <w:r>
        <w:rPr>
          <w:rFonts w:hint="eastAsia" w:ascii="楷体_GB2312" w:hAnsi="楷体_GB2312" w:eastAsia="楷体_GB2312" w:cs="楷体_GB2312"/>
        </w:rPr>
        <w:tab/>
      </w:r>
      <w:r>
        <w:rPr>
          <w:rFonts w:hint="eastAsia" w:cs="楷体_GB2312"/>
          <w:lang w:val="en-US" w:eastAsia="zh-CN"/>
        </w:rPr>
        <w:t>1</w:t>
      </w:r>
      <w:r>
        <w:rPr>
          <w:rFonts w:hint="eastAsia" w:ascii="楷体_GB2312" w:hAnsi="楷体_GB2312" w:eastAsia="楷体_GB2312" w:cs="楷体_GB2312"/>
        </w:rPr>
        <w:fldChar w:fldCharType="end"/>
      </w:r>
      <w:r>
        <w:rPr>
          <w:rFonts w:hint="eastAsia" w:cs="楷体_GB2312"/>
          <w:lang w:val="en-US" w:eastAsia="zh-CN"/>
        </w:rPr>
        <w:t>0</w:t>
      </w:r>
    </w:p>
    <w:p w14:paraId="7EF55D0A">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napToGrid w:val="0"/>
          <w:spacing w:val="7"/>
          <w:sz w:val="28"/>
          <w:szCs w:val="32"/>
          <w:lang w:val="en-US" w:eastAsia="zh-CN" w:bidi="ar-SA"/>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_Toc23231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第三章  建设管控指引</w:t>
      </w:r>
      <w:r>
        <w:rPr>
          <w:rFonts w:hint="default"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1</w:t>
      </w:r>
      <w:r>
        <w:rPr>
          <w:rFonts w:hint="default" w:ascii="黑体" w:hAnsi="黑体" w:eastAsia="黑体" w:cs="黑体"/>
          <w:snapToGrid w:val="0"/>
          <w:spacing w:val="7"/>
          <w:sz w:val="28"/>
          <w:szCs w:val="32"/>
          <w:lang w:val="en-US" w:eastAsia="zh-CN" w:bidi="ar-SA"/>
        </w:rPr>
        <w:fldChar w:fldCharType="end"/>
      </w:r>
      <w:r>
        <w:rPr>
          <w:rFonts w:hint="eastAsia" w:ascii="黑体" w:hAnsi="黑体" w:eastAsia="黑体" w:cs="黑体"/>
          <w:snapToGrid w:val="0"/>
          <w:spacing w:val="7"/>
          <w:sz w:val="28"/>
          <w:szCs w:val="32"/>
          <w:lang w:val="en-US" w:eastAsia="zh-CN" w:bidi="ar-SA"/>
        </w:rPr>
        <w:t>2</w:t>
      </w:r>
    </w:p>
    <w:p w14:paraId="7B80B2AE">
      <w:pPr>
        <w:pStyle w:val="14"/>
        <w:keepNext w:val="0"/>
        <w:keepLines w:val="0"/>
        <w:pageBreakBefore w:val="0"/>
        <w:widowControl/>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楷体_GB2312" w:hAnsi="楷体_GB2312" w:eastAsia="楷体_GB2312" w:cs="楷体_GB2312"/>
          <w:lang w:val="en-US" w:eastAsia="zh-CN"/>
        </w:rPr>
      </w:pPr>
      <w:r>
        <w:rPr>
          <w:rFonts w:hint="default" w:ascii="楷体_GB2312" w:hAnsi="楷体_GB2312" w:eastAsia="楷体_GB2312" w:cs="楷体_GB2312"/>
        </w:rPr>
        <w:fldChar w:fldCharType="begin"/>
      </w:r>
      <w:r>
        <w:rPr>
          <w:rFonts w:hint="default" w:ascii="楷体_GB2312" w:hAnsi="楷体_GB2312" w:eastAsia="楷体_GB2312" w:cs="楷体_GB2312"/>
        </w:rPr>
        <w:instrText xml:space="preserve"> HYPERLINK \l _Toc21611 </w:instrText>
      </w:r>
      <w:r>
        <w:rPr>
          <w:rFonts w:hint="default" w:ascii="楷体_GB2312" w:hAnsi="楷体_GB2312" w:eastAsia="楷体_GB2312" w:cs="楷体_GB2312"/>
        </w:rPr>
        <w:fldChar w:fldCharType="separate"/>
      </w:r>
      <w:r>
        <w:rPr>
          <w:rFonts w:hint="default" w:ascii="楷体_GB2312" w:hAnsi="楷体_GB2312" w:eastAsia="楷体_GB2312" w:cs="楷体_GB2312"/>
        </w:rPr>
        <w:t xml:space="preserve">第十二条 </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rPr>
        <w:t>建设规模控制</w:t>
      </w:r>
      <w:r>
        <w:rPr>
          <w:rFonts w:hint="default" w:ascii="楷体_GB2312" w:hAnsi="楷体_GB2312" w:eastAsia="楷体_GB2312" w:cs="楷体_GB2312"/>
        </w:rPr>
        <w:tab/>
      </w:r>
      <w:r>
        <w:rPr>
          <w:rFonts w:hint="eastAsia" w:ascii="楷体_GB2312" w:hAnsi="楷体_GB2312" w:eastAsia="楷体_GB2312" w:cs="楷体_GB2312"/>
          <w:lang w:val="en-US" w:eastAsia="zh-CN"/>
        </w:rPr>
        <w:t>1</w:t>
      </w:r>
      <w:r>
        <w:rPr>
          <w:rFonts w:hint="default" w:ascii="楷体_GB2312" w:hAnsi="楷体_GB2312" w:eastAsia="楷体_GB2312" w:cs="楷体_GB2312"/>
        </w:rPr>
        <w:fldChar w:fldCharType="end"/>
      </w:r>
      <w:r>
        <w:rPr>
          <w:rFonts w:hint="eastAsia" w:cs="楷体_GB2312"/>
          <w:lang w:val="en-US" w:eastAsia="zh-CN"/>
        </w:rPr>
        <w:t>2</w:t>
      </w:r>
    </w:p>
    <w:p w14:paraId="3FF26F44">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cs="楷体_GB2312"/>
          <w:lang w:val="en-US" w:eastAsia="zh-CN"/>
        </w:rPr>
      </w:pPr>
      <w:r>
        <w:rPr>
          <w:rFonts w:hint="default" w:ascii="楷体_GB2312" w:hAnsi="楷体_GB2312" w:eastAsia="楷体_GB2312" w:cs="楷体_GB2312"/>
        </w:rPr>
        <w:fldChar w:fldCharType="begin"/>
      </w:r>
      <w:r>
        <w:rPr>
          <w:rFonts w:hint="default" w:ascii="楷体_GB2312" w:hAnsi="楷体_GB2312" w:eastAsia="楷体_GB2312" w:cs="楷体_GB2312"/>
        </w:rPr>
        <w:instrText xml:space="preserve"> HYPERLINK \l _Toc4316 </w:instrText>
      </w:r>
      <w:r>
        <w:rPr>
          <w:rFonts w:hint="default" w:ascii="楷体_GB2312" w:hAnsi="楷体_GB2312" w:eastAsia="楷体_GB2312" w:cs="楷体_GB2312"/>
        </w:rPr>
        <w:fldChar w:fldCharType="separate"/>
      </w:r>
      <w:r>
        <w:rPr>
          <w:rFonts w:hint="default" w:ascii="楷体_GB2312" w:hAnsi="楷体_GB2312" w:eastAsia="楷体_GB2312" w:cs="楷体_GB2312"/>
        </w:rPr>
        <w:t xml:space="preserve">第十三条 </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rPr>
        <w:t>选址要求</w:t>
      </w:r>
      <w:r>
        <w:rPr>
          <w:rFonts w:hint="default" w:ascii="楷体_GB2312" w:hAnsi="楷体_GB2312" w:eastAsia="楷体_GB2312" w:cs="楷体_GB2312"/>
        </w:rPr>
        <w:tab/>
      </w:r>
      <w:r>
        <w:rPr>
          <w:rFonts w:hint="eastAsia" w:ascii="楷体_GB2312" w:hAnsi="楷体_GB2312" w:eastAsia="楷体_GB2312" w:cs="楷体_GB2312"/>
          <w:lang w:val="en-US" w:eastAsia="zh-CN"/>
        </w:rPr>
        <w:t>1</w:t>
      </w:r>
      <w:r>
        <w:rPr>
          <w:rFonts w:hint="default" w:ascii="楷体_GB2312" w:hAnsi="楷体_GB2312" w:eastAsia="楷体_GB2312" w:cs="楷体_GB2312"/>
        </w:rPr>
        <w:fldChar w:fldCharType="end"/>
      </w:r>
      <w:r>
        <w:rPr>
          <w:rFonts w:hint="eastAsia" w:cs="楷体_GB2312"/>
          <w:lang w:val="en-US" w:eastAsia="zh-CN"/>
        </w:rPr>
        <w:t>2</w:t>
      </w:r>
    </w:p>
    <w:p w14:paraId="3120F92E">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cs="楷体_GB2312"/>
          <w:lang w:val="en-US" w:eastAsia="zh-CN"/>
        </w:rPr>
      </w:pPr>
      <w:r>
        <w:rPr>
          <w:rFonts w:hint="default" w:cs="楷体_GB2312"/>
          <w:lang w:val="en-US" w:eastAsia="zh-CN"/>
        </w:rPr>
        <w:fldChar w:fldCharType="begin"/>
      </w:r>
      <w:r>
        <w:rPr>
          <w:rFonts w:hint="default" w:cs="楷体_GB2312"/>
          <w:lang w:val="en-US" w:eastAsia="zh-CN"/>
        </w:rPr>
        <w:instrText xml:space="preserve"> HYPERLINK \l _Toc5403 </w:instrText>
      </w:r>
      <w:r>
        <w:rPr>
          <w:rFonts w:hint="default" w:cs="楷体_GB2312"/>
          <w:lang w:val="en-US" w:eastAsia="zh-CN"/>
        </w:rPr>
        <w:fldChar w:fldCharType="separate"/>
      </w:r>
      <w:r>
        <w:rPr>
          <w:rFonts w:hint="default" w:cs="楷体_GB2312"/>
          <w:lang w:val="en-US" w:eastAsia="zh-CN"/>
        </w:rPr>
        <w:t xml:space="preserve">第十四条 </w:t>
      </w:r>
      <w:r>
        <w:rPr>
          <w:rFonts w:hint="eastAsia" w:cs="楷体_GB2312"/>
          <w:lang w:val="en-US" w:eastAsia="zh-CN"/>
        </w:rPr>
        <w:t xml:space="preserve"> </w:t>
      </w:r>
      <w:r>
        <w:rPr>
          <w:rFonts w:hint="default" w:cs="楷体_GB2312"/>
          <w:lang w:val="en-US" w:eastAsia="zh-CN"/>
        </w:rPr>
        <w:t>乡村居住用地</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4</w:t>
      </w:r>
    </w:p>
    <w:p w14:paraId="7B07259E">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cs="楷体_GB2312"/>
          <w:lang w:val="en-US" w:eastAsia="zh-CN"/>
        </w:rPr>
      </w:pPr>
      <w:r>
        <w:rPr>
          <w:rFonts w:hint="default" w:cs="楷体_GB2312"/>
          <w:lang w:val="en-US" w:eastAsia="zh-CN"/>
        </w:rPr>
        <w:fldChar w:fldCharType="begin"/>
      </w:r>
      <w:r>
        <w:rPr>
          <w:rFonts w:hint="default" w:cs="楷体_GB2312"/>
          <w:lang w:val="en-US" w:eastAsia="zh-CN"/>
        </w:rPr>
        <w:instrText xml:space="preserve"> HYPERLINK \l _Toc31191 </w:instrText>
      </w:r>
      <w:r>
        <w:rPr>
          <w:rFonts w:hint="default" w:cs="楷体_GB2312"/>
          <w:lang w:val="en-US" w:eastAsia="zh-CN"/>
        </w:rPr>
        <w:fldChar w:fldCharType="separate"/>
      </w:r>
      <w:r>
        <w:rPr>
          <w:rFonts w:hint="default" w:cs="楷体_GB2312"/>
          <w:lang w:val="en-US" w:eastAsia="zh-CN"/>
        </w:rPr>
        <w:t xml:space="preserve">第十五条 </w:t>
      </w:r>
      <w:r>
        <w:rPr>
          <w:rFonts w:hint="eastAsia" w:cs="楷体_GB2312"/>
          <w:lang w:val="en-US" w:eastAsia="zh-CN"/>
        </w:rPr>
        <w:t xml:space="preserve"> </w:t>
      </w:r>
      <w:r>
        <w:rPr>
          <w:rFonts w:hint="default" w:cs="楷体_GB2312"/>
          <w:lang w:val="en-US" w:eastAsia="zh-CN"/>
        </w:rPr>
        <w:t>乡村公共服务设施</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5</w:t>
      </w:r>
    </w:p>
    <w:p w14:paraId="63AF8BDD">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_Toc23716 </w:instrText>
      </w:r>
      <w:r>
        <w:rPr>
          <w:rFonts w:hint="default" w:cs="楷体_GB2312"/>
          <w:lang w:val="en-US" w:eastAsia="zh-CN"/>
        </w:rPr>
        <w:fldChar w:fldCharType="separate"/>
      </w:r>
      <w:r>
        <w:rPr>
          <w:rFonts w:hint="default" w:cs="楷体_GB2312"/>
          <w:lang w:val="en-US" w:eastAsia="zh-CN"/>
        </w:rPr>
        <w:t xml:space="preserve">第十六条 </w:t>
      </w:r>
      <w:r>
        <w:rPr>
          <w:rFonts w:hint="eastAsia" w:cs="楷体_GB2312"/>
          <w:lang w:val="en-US" w:eastAsia="zh-CN"/>
        </w:rPr>
        <w:t xml:space="preserve"> </w:t>
      </w:r>
      <w:r>
        <w:rPr>
          <w:rFonts w:hint="default" w:cs="楷体_GB2312"/>
          <w:lang w:val="en-US" w:eastAsia="zh-CN"/>
        </w:rPr>
        <w:t>乡村基础设施</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6</w:t>
      </w:r>
    </w:p>
    <w:p w14:paraId="15FC90EC">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_Toc4335 </w:instrText>
      </w:r>
      <w:r>
        <w:rPr>
          <w:rFonts w:hint="default" w:cs="楷体_GB2312"/>
          <w:lang w:val="en-US" w:eastAsia="zh-CN"/>
        </w:rPr>
        <w:fldChar w:fldCharType="separate"/>
      </w:r>
      <w:r>
        <w:rPr>
          <w:rFonts w:hint="default" w:cs="楷体_GB2312"/>
          <w:lang w:val="en-US" w:eastAsia="zh-CN"/>
        </w:rPr>
        <w:t xml:space="preserve">第十七条 </w:t>
      </w:r>
      <w:r>
        <w:rPr>
          <w:rFonts w:hint="eastAsia" w:cs="楷体_GB2312"/>
          <w:lang w:val="en-US" w:eastAsia="zh-CN"/>
        </w:rPr>
        <w:t xml:space="preserve"> </w:t>
      </w:r>
      <w:r>
        <w:rPr>
          <w:rFonts w:hint="default" w:cs="楷体_GB2312"/>
          <w:lang w:val="en-US" w:eastAsia="zh-CN"/>
        </w:rPr>
        <w:t>乡村产业项目</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7</w:t>
      </w:r>
    </w:p>
    <w:p w14:paraId="63552BAC">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_Toc28398 </w:instrText>
      </w:r>
      <w:r>
        <w:rPr>
          <w:rFonts w:hint="default" w:cs="楷体_GB2312"/>
          <w:lang w:val="en-US" w:eastAsia="zh-CN"/>
        </w:rPr>
        <w:fldChar w:fldCharType="separate"/>
      </w:r>
      <w:r>
        <w:rPr>
          <w:rFonts w:hint="default" w:cs="楷体_GB2312"/>
          <w:lang w:val="en-US" w:eastAsia="zh-CN"/>
        </w:rPr>
        <w:t xml:space="preserve">第十八条 </w:t>
      </w:r>
      <w:r>
        <w:rPr>
          <w:rFonts w:hint="eastAsia" w:cs="楷体_GB2312"/>
          <w:lang w:val="en-US" w:eastAsia="zh-CN"/>
        </w:rPr>
        <w:t xml:space="preserve"> </w:t>
      </w:r>
      <w:r>
        <w:rPr>
          <w:rFonts w:hint="default" w:cs="楷体_GB2312"/>
          <w:lang w:val="en-US" w:eastAsia="zh-CN"/>
        </w:rPr>
        <w:t>地块控制指标</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8</w:t>
      </w:r>
    </w:p>
    <w:p w14:paraId="1C8C0FFC">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default" w:ascii="黑体" w:hAnsi="黑体" w:eastAsia="黑体" w:cs="黑体"/>
          <w:snapToGrid w:val="0"/>
          <w:spacing w:val="7"/>
          <w:sz w:val="28"/>
          <w:szCs w:val="32"/>
          <w:lang w:val="en-US" w:eastAsia="zh-CN" w:bidi="ar-SA"/>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_Toc29051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第四章  其他控制要求与建设引导</w:t>
      </w:r>
      <w:r>
        <w:rPr>
          <w:rFonts w:hint="default" w:ascii="黑体" w:hAnsi="黑体" w:eastAsia="黑体" w:cs="黑体"/>
          <w:snapToGrid w:val="0"/>
          <w:spacing w:val="7"/>
          <w:sz w:val="28"/>
          <w:szCs w:val="32"/>
          <w:lang w:val="en-US" w:eastAsia="zh-CN" w:bidi="ar-SA"/>
        </w:rPr>
        <w:tab/>
      </w: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PAGEREF _Toc29051 \h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19</w:t>
      </w:r>
      <w:r>
        <w:rPr>
          <w:rFonts w:hint="default" w:ascii="黑体" w:hAnsi="黑体" w:eastAsia="黑体" w:cs="黑体"/>
          <w:snapToGrid w:val="0"/>
          <w:spacing w:val="7"/>
          <w:sz w:val="28"/>
          <w:szCs w:val="32"/>
          <w:lang w:val="en-US" w:eastAsia="zh-CN" w:bidi="ar-SA"/>
        </w:rPr>
        <w:fldChar w:fldCharType="end"/>
      </w:r>
      <w:r>
        <w:rPr>
          <w:rFonts w:hint="default" w:ascii="黑体" w:hAnsi="黑体" w:eastAsia="黑体" w:cs="黑体"/>
          <w:snapToGrid w:val="0"/>
          <w:spacing w:val="7"/>
          <w:sz w:val="28"/>
          <w:szCs w:val="32"/>
          <w:lang w:val="en-US" w:eastAsia="zh-CN" w:bidi="ar-SA"/>
        </w:rPr>
        <w:fldChar w:fldCharType="end"/>
      </w:r>
    </w:p>
    <w:p w14:paraId="20462BFC">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cs="楷体_GB2312"/>
          <w:lang w:val="en-US" w:eastAsia="zh-CN"/>
        </w:rPr>
      </w:pPr>
      <w:r>
        <w:rPr>
          <w:rFonts w:hint="default" w:cs="楷体_GB2312"/>
          <w:lang w:val="en-US" w:eastAsia="zh-CN"/>
        </w:rPr>
        <w:fldChar w:fldCharType="begin"/>
      </w:r>
      <w:r>
        <w:rPr>
          <w:rFonts w:hint="default" w:cs="楷体_GB2312"/>
          <w:lang w:val="en-US" w:eastAsia="zh-CN"/>
        </w:rPr>
        <w:instrText xml:space="preserve"> HYPERLINK \l _Toc11427 </w:instrText>
      </w:r>
      <w:r>
        <w:rPr>
          <w:rFonts w:hint="default" w:cs="楷体_GB2312"/>
          <w:lang w:val="en-US" w:eastAsia="zh-CN"/>
        </w:rPr>
        <w:fldChar w:fldCharType="separate"/>
      </w:r>
      <w:r>
        <w:rPr>
          <w:rFonts w:hint="default" w:cs="楷体_GB2312"/>
          <w:lang w:val="en-US" w:eastAsia="zh-CN"/>
        </w:rPr>
        <w:t xml:space="preserve">第十九条 </w:t>
      </w:r>
      <w:r>
        <w:rPr>
          <w:rFonts w:hint="eastAsia" w:cs="楷体_GB2312"/>
          <w:lang w:val="en-US" w:eastAsia="zh-CN"/>
        </w:rPr>
        <w:t xml:space="preserve"> </w:t>
      </w:r>
      <w:r>
        <w:rPr>
          <w:rFonts w:hint="default" w:cs="楷体_GB2312"/>
          <w:lang w:val="en-US" w:eastAsia="zh-CN"/>
        </w:rPr>
        <w:t>建筑退让</w:t>
      </w:r>
      <w:r>
        <w:rPr>
          <w:rFonts w:hint="default" w:cs="楷体_GB2312"/>
          <w:lang w:val="en-US" w:eastAsia="zh-CN"/>
        </w:rPr>
        <w:tab/>
      </w:r>
      <w:r>
        <w:rPr>
          <w:rFonts w:hint="eastAsia" w:cs="楷体_GB2312"/>
          <w:lang w:val="en-US" w:eastAsia="zh-CN"/>
        </w:rPr>
        <w:t>1</w:t>
      </w:r>
      <w:r>
        <w:rPr>
          <w:rFonts w:hint="default" w:cs="楷体_GB2312"/>
          <w:lang w:val="en-US" w:eastAsia="zh-CN"/>
        </w:rPr>
        <w:fldChar w:fldCharType="end"/>
      </w:r>
      <w:r>
        <w:rPr>
          <w:rFonts w:hint="eastAsia" w:cs="楷体_GB2312"/>
          <w:lang w:val="en-US" w:eastAsia="zh-CN"/>
        </w:rPr>
        <w:t>9</w:t>
      </w:r>
    </w:p>
    <w:p w14:paraId="710EE624">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default" w:ascii="Times New Roman" w:hAnsi="Times New Roman" w:cs="Times New Roman"/>
          <w:lang w:val="en-US"/>
        </w:rPr>
      </w:pPr>
      <w:r>
        <w:rPr>
          <w:rFonts w:hint="default" w:cs="楷体_GB2312"/>
          <w:lang w:val="en-US" w:eastAsia="zh-CN"/>
        </w:rPr>
        <w:fldChar w:fldCharType="begin"/>
      </w:r>
      <w:r>
        <w:rPr>
          <w:rFonts w:hint="default" w:cs="楷体_GB2312"/>
          <w:lang w:val="en-US" w:eastAsia="zh-CN"/>
        </w:rPr>
        <w:instrText xml:space="preserve"> HYPERLINK \l _Toc10609 </w:instrText>
      </w:r>
      <w:r>
        <w:rPr>
          <w:rFonts w:hint="default" w:cs="楷体_GB2312"/>
          <w:lang w:val="en-US" w:eastAsia="zh-CN"/>
        </w:rPr>
        <w:fldChar w:fldCharType="separate"/>
      </w:r>
      <w:r>
        <w:rPr>
          <w:rFonts w:hint="default" w:cs="楷体_GB2312"/>
          <w:lang w:val="en-US" w:eastAsia="zh-CN"/>
        </w:rPr>
        <w:t xml:space="preserve">第二十条 </w:t>
      </w:r>
      <w:r>
        <w:rPr>
          <w:rFonts w:hint="eastAsia" w:cs="楷体_GB2312"/>
          <w:lang w:val="en-US" w:eastAsia="zh-CN"/>
        </w:rPr>
        <w:t xml:space="preserve"> </w:t>
      </w:r>
      <w:r>
        <w:rPr>
          <w:rFonts w:hint="default" w:cs="楷体_GB2312"/>
          <w:lang w:val="en-US" w:eastAsia="zh-CN"/>
        </w:rPr>
        <w:t>设施建设指引</w:t>
      </w:r>
      <w:r>
        <w:rPr>
          <w:rFonts w:hint="default" w:cs="楷体_GB2312"/>
          <w:lang w:val="en-US" w:eastAsia="zh-CN"/>
        </w:rPr>
        <w:tab/>
      </w:r>
      <w:r>
        <w:rPr>
          <w:rFonts w:hint="eastAsia" w:cs="楷体_GB2312"/>
          <w:lang w:val="en-US" w:eastAsia="zh-CN"/>
        </w:rPr>
        <w:t>2</w:t>
      </w:r>
      <w:r>
        <w:rPr>
          <w:rFonts w:hint="default" w:cs="楷体_GB2312"/>
          <w:lang w:val="en-US" w:eastAsia="zh-CN"/>
        </w:rPr>
        <w:fldChar w:fldCharType="end"/>
      </w:r>
      <w:r>
        <w:rPr>
          <w:rFonts w:hint="eastAsia" w:cs="楷体_GB2312"/>
          <w:lang w:val="en-US" w:eastAsia="zh-CN"/>
        </w:rPr>
        <w:t>2</w:t>
      </w:r>
    </w:p>
    <w:p w14:paraId="31351A04">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_Toc1060 </w:instrText>
      </w:r>
      <w:r>
        <w:rPr>
          <w:rFonts w:hint="default" w:cs="楷体_GB2312"/>
          <w:lang w:val="en-US" w:eastAsia="zh-CN"/>
        </w:rPr>
        <w:fldChar w:fldCharType="separate"/>
      </w:r>
      <w:r>
        <w:rPr>
          <w:rFonts w:hint="default" w:cs="楷体_GB2312"/>
          <w:lang w:val="en-US" w:eastAsia="zh-CN"/>
        </w:rPr>
        <w:t xml:space="preserve">第二十一条 </w:t>
      </w:r>
      <w:r>
        <w:rPr>
          <w:rFonts w:hint="eastAsia" w:cs="楷体_GB2312"/>
          <w:lang w:val="en-US" w:eastAsia="zh-CN"/>
        </w:rPr>
        <w:t xml:space="preserve"> </w:t>
      </w:r>
      <w:r>
        <w:rPr>
          <w:rFonts w:hint="default" w:cs="楷体_GB2312"/>
          <w:lang w:val="en-US" w:eastAsia="zh-CN"/>
        </w:rPr>
        <w:t>风貌引导</w:t>
      </w:r>
      <w:r>
        <w:rPr>
          <w:rFonts w:hint="default" w:cs="楷体_GB2312"/>
          <w:lang w:val="en-US" w:eastAsia="zh-CN"/>
        </w:rPr>
        <w:tab/>
      </w:r>
      <w:r>
        <w:rPr>
          <w:rFonts w:hint="eastAsia" w:cs="楷体_GB2312"/>
          <w:lang w:val="en-US" w:eastAsia="zh-CN"/>
        </w:rPr>
        <w:t>2</w:t>
      </w:r>
      <w:r>
        <w:rPr>
          <w:rFonts w:hint="default" w:cs="楷体_GB2312"/>
          <w:lang w:val="en-US" w:eastAsia="zh-CN"/>
        </w:rPr>
        <w:fldChar w:fldCharType="end"/>
      </w:r>
      <w:r>
        <w:rPr>
          <w:rFonts w:hint="eastAsia" w:cs="楷体_GB2312"/>
          <w:lang w:val="en-US" w:eastAsia="zh-CN"/>
        </w:rPr>
        <w:t>5</w:t>
      </w:r>
    </w:p>
    <w:p w14:paraId="312DC696">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default" w:ascii="黑体" w:hAnsi="黑体" w:eastAsia="黑体" w:cs="黑体"/>
          <w:snapToGrid w:val="0"/>
          <w:spacing w:val="7"/>
          <w:sz w:val="28"/>
          <w:szCs w:val="32"/>
          <w:lang w:val="en-US" w:eastAsia="zh-CN" w:bidi="ar-SA"/>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_Toc11492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第五章  控制图则</w:t>
      </w:r>
      <w:r>
        <w:rPr>
          <w:rFonts w:hint="default" w:ascii="黑体" w:hAnsi="黑体" w:eastAsia="黑体" w:cs="黑体"/>
          <w:snapToGrid w:val="0"/>
          <w:spacing w:val="7"/>
          <w:sz w:val="28"/>
          <w:szCs w:val="32"/>
          <w:lang w:val="en-US" w:eastAsia="zh-CN" w:bidi="ar-SA"/>
        </w:rPr>
        <w:tab/>
      </w:r>
      <w:r>
        <w:rPr>
          <w:rFonts w:hint="eastAsia" w:ascii="黑体" w:hAnsi="黑体" w:cs="黑体"/>
          <w:snapToGrid w:val="0"/>
          <w:spacing w:val="7"/>
          <w:sz w:val="28"/>
          <w:szCs w:val="32"/>
          <w:lang w:val="en-US" w:eastAsia="zh-CN" w:bidi="ar-SA"/>
        </w:rPr>
        <w:t>2</w:t>
      </w:r>
      <w:r>
        <w:rPr>
          <w:rFonts w:hint="default" w:ascii="黑体" w:hAnsi="黑体" w:eastAsia="黑体" w:cs="黑体"/>
          <w:snapToGrid w:val="0"/>
          <w:spacing w:val="7"/>
          <w:sz w:val="28"/>
          <w:szCs w:val="32"/>
          <w:lang w:val="en-US" w:eastAsia="zh-CN" w:bidi="ar-SA"/>
        </w:rPr>
        <w:fldChar w:fldCharType="end"/>
      </w:r>
      <w:r>
        <w:rPr>
          <w:rFonts w:hint="eastAsia" w:ascii="黑体" w:hAnsi="黑体" w:cs="黑体"/>
          <w:snapToGrid w:val="0"/>
          <w:spacing w:val="7"/>
          <w:sz w:val="28"/>
          <w:szCs w:val="32"/>
          <w:lang w:val="en-US" w:eastAsia="zh-CN" w:bidi="ar-SA"/>
        </w:rPr>
        <w:t>6</w:t>
      </w:r>
    </w:p>
    <w:p w14:paraId="6980D487">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_Toc17292 </w:instrText>
      </w:r>
      <w:r>
        <w:rPr>
          <w:rFonts w:hint="default" w:cs="楷体_GB2312"/>
          <w:lang w:val="en-US" w:eastAsia="zh-CN"/>
        </w:rPr>
        <w:fldChar w:fldCharType="separate"/>
      </w:r>
      <w:r>
        <w:rPr>
          <w:rFonts w:hint="default" w:cs="楷体_GB2312"/>
          <w:lang w:val="en-US" w:eastAsia="zh-CN"/>
        </w:rPr>
        <w:t xml:space="preserve">第二十二条 </w:t>
      </w:r>
      <w:r>
        <w:rPr>
          <w:rFonts w:hint="eastAsia" w:cs="楷体_GB2312"/>
          <w:lang w:val="en-US" w:eastAsia="zh-CN"/>
        </w:rPr>
        <w:t xml:space="preserve"> </w:t>
      </w:r>
      <w:r>
        <w:rPr>
          <w:rFonts w:hint="default" w:cs="楷体_GB2312"/>
          <w:lang w:val="en-US" w:eastAsia="zh-CN"/>
        </w:rPr>
        <w:t>图则管控</w:t>
      </w:r>
      <w:r>
        <w:rPr>
          <w:rFonts w:hint="default" w:cs="楷体_GB2312"/>
          <w:lang w:val="en-US" w:eastAsia="zh-CN"/>
        </w:rPr>
        <w:tab/>
      </w:r>
      <w:r>
        <w:rPr>
          <w:rFonts w:hint="eastAsia" w:cs="楷体_GB2312"/>
          <w:lang w:val="en-US" w:eastAsia="zh-CN"/>
        </w:rPr>
        <w:t>2</w:t>
      </w:r>
      <w:r>
        <w:rPr>
          <w:rFonts w:hint="default" w:cs="楷体_GB2312"/>
          <w:lang w:val="en-US" w:eastAsia="zh-CN"/>
        </w:rPr>
        <w:fldChar w:fldCharType="end"/>
      </w:r>
      <w:r>
        <w:rPr>
          <w:rFonts w:hint="eastAsia" w:cs="楷体_GB2312"/>
          <w:lang w:val="en-US" w:eastAsia="zh-CN"/>
        </w:rPr>
        <w:t>6</w:t>
      </w:r>
    </w:p>
    <w:p w14:paraId="06343F93">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_Toc23181 </w:instrText>
      </w:r>
      <w:r>
        <w:rPr>
          <w:rFonts w:hint="default" w:cs="楷体_GB2312"/>
          <w:lang w:val="en-US" w:eastAsia="zh-CN"/>
        </w:rPr>
        <w:fldChar w:fldCharType="separate"/>
      </w:r>
      <w:r>
        <w:rPr>
          <w:rFonts w:hint="default" w:cs="楷体_GB2312"/>
          <w:lang w:val="en-US" w:eastAsia="zh-CN"/>
        </w:rPr>
        <w:t xml:space="preserve">第二十三条 </w:t>
      </w:r>
      <w:r>
        <w:rPr>
          <w:rFonts w:hint="eastAsia" w:cs="楷体_GB2312"/>
          <w:lang w:val="en-US" w:eastAsia="zh-CN"/>
        </w:rPr>
        <w:t xml:space="preserve"> </w:t>
      </w:r>
      <w:r>
        <w:rPr>
          <w:rFonts w:hint="default" w:cs="楷体_GB2312"/>
          <w:lang w:val="en-US" w:eastAsia="zh-CN"/>
        </w:rPr>
        <w:t>制图要求</w:t>
      </w:r>
      <w:r>
        <w:rPr>
          <w:rFonts w:hint="default" w:cs="楷体_GB2312"/>
          <w:lang w:val="en-US" w:eastAsia="zh-CN"/>
        </w:rPr>
        <w:tab/>
      </w:r>
      <w:r>
        <w:rPr>
          <w:rFonts w:hint="eastAsia" w:cs="楷体_GB2312"/>
          <w:lang w:val="en-US" w:eastAsia="zh-CN"/>
        </w:rPr>
        <w:t>2</w:t>
      </w:r>
      <w:r>
        <w:rPr>
          <w:rFonts w:hint="default" w:cs="楷体_GB2312"/>
          <w:lang w:val="en-US" w:eastAsia="zh-CN"/>
        </w:rPr>
        <w:fldChar w:fldCharType="end"/>
      </w:r>
      <w:r>
        <w:rPr>
          <w:rFonts w:hint="eastAsia" w:cs="楷体_GB2312"/>
          <w:lang w:val="en-US" w:eastAsia="zh-CN"/>
        </w:rPr>
        <w:t>6</w:t>
      </w:r>
    </w:p>
    <w:p w14:paraId="43B2481A">
      <w:pPr>
        <w:pStyle w:val="14"/>
        <w:keepNext w:val="0"/>
        <w:keepLines w:val="0"/>
        <w:pageBreakBefore w:val="0"/>
        <w:widowControl w:val="0"/>
        <w:tabs>
          <w:tab w:val="right" w:leader="dot" w:pos="8305"/>
          <w:tab w:val="clear" w:pos="8530"/>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楷体_GB2312" w:cs="Times New Roman"/>
          <w:lang w:val="en-US" w:eastAsia="zh-CN"/>
        </w:rPr>
      </w:pPr>
      <w:r>
        <w:rPr>
          <w:rFonts w:hint="default" w:cs="楷体_GB2312"/>
          <w:lang w:val="en-US" w:eastAsia="zh-CN"/>
        </w:rPr>
        <w:fldChar w:fldCharType="begin"/>
      </w:r>
      <w:r>
        <w:rPr>
          <w:rFonts w:hint="default" w:cs="楷体_GB2312"/>
          <w:lang w:val="en-US" w:eastAsia="zh-CN"/>
        </w:rPr>
        <w:instrText xml:space="preserve"> HYPERLINK \l _Toc7055 </w:instrText>
      </w:r>
      <w:r>
        <w:rPr>
          <w:rFonts w:hint="default" w:cs="楷体_GB2312"/>
          <w:lang w:val="en-US" w:eastAsia="zh-CN"/>
        </w:rPr>
        <w:fldChar w:fldCharType="separate"/>
      </w:r>
      <w:r>
        <w:rPr>
          <w:rFonts w:hint="default" w:cs="楷体_GB2312"/>
          <w:lang w:val="en-US" w:eastAsia="zh-CN"/>
        </w:rPr>
        <w:t xml:space="preserve">第二十四条 </w:t>
      </w:r>
      <w:r>
        <w:rPr>
          <w:rFonts w:hint="eastAsia" w:cs="楷体_GB2312"/>
          <w:lang w:val="en-US" w:eastAsia="zh-CN"/>
        </w:rPr>
        <w:t xml:space="preserve"> </w:t>
      </w:r>
      <w:r>
        <w:rPr>
          <w:rFonts w:hint="default" w:cs="楷体_GB2312"/>
          <w:lang w:val="en-US" w:eastAsia="zh-CN"/>
        </w:rPr>
        <w:t>程序要求</w:t>
      </w:r>
      <w:r>
        <w:rPr>
          <w:rFonts w:hint="default" w:cs="楷体_GB2312"/>
          <w:lang w:val="en-US" w:eastAsia="zh-CN"/>
        </w:rPr>
        <w:tab/>
      </w:r>
      <w:r>
        <w:rPr>
          <w:rFonts w:hint="eastAsia" w:cs="楷体_GB2312"/>
          <w:lang w:val="en-US" w:eastAsia="zh-CN"/>
        </w:rPr>
        <w:t>2</w:t>
      </w:r>
      <w:r>
        <w:rPr>
          <w:rFonts w:hint="default" w:cs="楷体_GB2312"/>
          <w:lang w:val="en-US" w:eastAsia="zh-CN"/>
        </w:rPr>
        <w:fldChar w:fldCharType="end"/>
      </w:r>
      <w:r>
        <w:rPr>
          <w:rFonts w:hint="eastAsia" w:cs="楷体_GB2312"/>
          <w:lang w:val="en-US" w:eastAsia="zh-CN"/>
        </w:rPr>
        <w:t>7</w:t>
      </w:r>
    </w:p>
    <w:p w14:paraId="759F0CF7">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jc w:val="both"/>
        <w:textAlignment w:val="auto"/>
        <w:outlineLvl w:val="9"/>
        <w:rPr>
          <w:rFonts w:hint="default" w:ascii="黑体" w:hAnsi="黑体" w:eastAsia="黑体" w:cs="黑体"/>
          <w:snapToGrid w:val="0"/>
          <w:spacing w:val="7"/>
          <w:sz w:val="28"/>
          <w:szCs w:val="32"/>
          <w:lang w:val="en-US" w:eastAsia="zh-CN" w:bidi="ar-SA"/>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_Toc16808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第六章  附则</w:t>
      </w:r>
      <w:r>
        <w:rPr>
          <w:rFonts w:hint="default" w:ascii="黑体" w:hAnsi="黑体" w:eastAsia="黑体" w:cs="黑体"/>
          <w:snapToGrid w:val="0"/>
          <w:spacing w:val="7"/>
          <w:sz w:val="28"/>
          <w:szCs w:val="32"/>
          <w:lang w:val="en-US" w:eastAsia="zh-CN" w:bidi="ar-SA"/>
        </w:rPr>
        <w:tab/>
      </w: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PAGEREF _Toc16808 \h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27</w:t>
      </w:r>
      <w:r>
        <w:rPr>
          <w:rFonts w:hint="default" w:ascii="黑体" w:hAnsi="黑体" w:eastAsia="黑体" w:cs="黑体"/>
          <w:snapToGrid w:val="0"/>
          <w:spacing w:val="7"/>
          <w:sz w:val="28"/>
          <w:szCs w:val="32"/>
          <w:lang w:val="en-US" w:eastAsia="zh-CN" w:bidi="ar-SA"/>
        </w:rPr>
        <w:fldChar w:fldCharType="end"/>
      </w:r>
      <w:r>
        <w:rPr>
          <w:rFonts w:hint="default" w:ascii="黑体" w:hAnsi="黑体" w:eastAsia="黑体" w:cs="黑体"/>
          <w:snapToGrid w:val="0"/>
          <w:spacing w:val="7"/>
          <w:sz w:val="28"/>
          <w:szCs w:val="32"/>
          <w:lang w:val="en-US" w:eastAsia="zh-CN" w:bidi="ar-SA"/>
        </w:rPr>
        <w:fldChar w:fldCharType="end"/>
      </w:r>
    </w:p>
    <w:p w14:paraId="0D3EB0E2">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黑体" w:hAnsi="黑体" w:eastAsia="黑体" w:cs="黑体"/>
          <w:snapToGrid w:val="0"/>
          <w:spacing w:val="7"/>
          <w:sz w:val="28"/>
          <w:szCs w:val="32"/>
          <w:lang w:val="en-US" w:eastAsia="zh-CN" w:bidi="ar-SA"/>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_Toc25196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附录</w:t>
      </w:r>
      <w:r>
        <w:rPr>
          <w:rFonts w:hint="default"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2</w:t>
      </w:r>
      <w:r>
        <w:rPr>
          <w:rFonts w:hint="default" w:ascii="黑体" w:hAnsi="黑体" w:eastAsia="黑体" w:cs="黑体"/>
          <w:snapToGrid w:val="0"/>
          <w:spacing w:val="7"/>
          <w:sz w:val="28"/>
          <w:szCs w:val="32"/>
          <w:lang w:val="en-US" w:eastAsia="zh-CN" w:bidi="ar-SA"/>
        </w:rPr>
        <w:fldChar w:fldCharType="end"/>
      </w:r>
      <w:r>
        <w:rPr>
          <w:rFonts w:hint="eastAsia" w:ascii="黑体" w:hAnsi="黑体" w:eastAsia="黑体" w:cs="黑体"/>
          <w:snapToGrid w:val="0"/>
          <w:spacing w:val="7"/>
          <w:sz w:val="28"/>
          <w:szCs w:val="32"/>
          <w:lang w:val="en-US" w:eastAsia="zh-CN" w:bidi="ar-SA"/>
        </w:rPr>
        <w:t>9</w:t>
      </w:r>
    </w:p>
    <w:p w14:paraId="6782BC81">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ind w:firstLine="588" w:firstLineChars="200"/>
        <w:jc w:val="both"/>
        <w:textAlignment w:val="auto"/>
        <w:outlineLvl w:val="9"/>
        <w:rPr>
          <w:rFonts w:hint="eastAsia" w:ascii="Times New Roman" w:hAnsi="Times New Roman" w:eastAsia="黑体" w:cs="Times New Roman"/>
          <w:lang w:val="en-US" w:eastAsia="zh-CN"/>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_Toc7081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附表</w:t>
      </w:r>
      <w:r>
        <w:rPr>
          <w:rFonts w:hint="default"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3</w:t>
      </w:r>
      <w:r>
        <w:rPr>
          <w:rFonts w:hint="default" w:ascii="黑体" w:hAnsi="黑体" w:eastAsia="黑体" w:cs="黑体"/>
          <w:snapToGrid w:val="0"/>
          <w:spacing w:val="7"/>
          <w:sz w:val="28"/>
          <w:szCs w:val="32"/>
          <w:lang w:val="en-US" w:eastAsia="zh-CN" w:bidi="ar-SA"/>
        </w:rPr>
        <w:fldChar w:fldCharType="end"/>
      </w:r>
      <w:r>
        <w:rPr>
          <w:rFonts w:hint="eastAsia" w:ascii="黑体" w:hAnsi="黑体" w:eastAsia="黑体" w:cs="黑体"/>
          <w:snapToGrid w:val="0"/>
          <w:spacing w:val="7"/>
          <w:sz w:val="28"/>
          <w:szCs w:val="32"/>
          <w:lang w:val="en-US" w:eastAsia="zh-CN" w:bidi="ar-SA"/>
        </w:rPr>
        <w:t>1</w:t>
      </w:r>
    </w:p>
    <w:p w14:paraId="7BD5FDB0">
      <w:pPr>
        <w:pStyle w:val="13"/>
        <w:keepNext w:val="0"/>
        <w:keepLines w:val="0"/>
        <w:pageBreakBefore w:val="0"/>
        <w:widowControl/>
        <w:tabs>
          <w:tab w:val="right" w:leader="dot" w:pos="8305"/>
        </w:tabs>
        <w:kinsoku/>
        <w:wordWrap/>
        <w:overflowPunct/>
        <w:topLinePunct w:val="0"/>
        <w:autoSpaceDE/>
        <w:autoSpaceDN/>
        <w:bidi w:val="0"/>
        <w:adjustRightInd/>
        <w:snapToGrid/>
        <w:spacing w:line="600" w:lineRule="exact"/>
        <w:ind w:firstLine="588" w:firstLineChars="200"/>
        <w:jc w:val="both"/>
        <w:textAlignment w:val="auto"/>
        <w:outlineLvl w:val="9"/>
        <w:rPr>
          <w:rFonts w:hint="default" w:ascii="Times New Roman" w:hAnsi="Times New Roman" w:eastAsia="黑体" w:cs="Times New Roman"/>
          <w:lang w:val="en-US" w:eastAsia="zh-CN"/>
        </w:rPr>
      </w:pPr>
      <w:r>
        <w:rPr>
          <w:rFonts w:hint="default" w:ascii="黑体" w:hAnsi="黑体" w:eastAsia="黑体" w:cs="黑体"/>
          <w:snapToGrid w:val="0"/>
          <w:spacing w:val="7"/>
          <w:sz w:val="28"/>
          <w:szCs w:val="32"/>
          <w:lang w:val="en-US" w:eastAsia="zh-CN" w:bidi="ar-SA"/>
        </w:rPr>
        <w:fldChar w:fldCharType="begin"/>
      </w:r>
      <w:r>
        <w:rPr>
          <w:rFonts w:hint="default" w:ascii="黑体" w:hAnsi="黑体" w:eastAsia="黑体" w:cs="黑体"/>
          <w:snapToGrid w:val="0"/>
          <w:spacing w:val="7"/>
          <w:sz w:val="28"/>
          <w:szCs w:val="32"/>
          <w:lang w:val="en-US" w:eastAsia="zh-CN" w:bidi="ar-SA"/>
        </w:rPr>
        <w:instrText xml:space="preserve"> HYPERLINK \l _Toc24393 </w:instrText>
      </w:r>
      <w:r>
        <w:rPr>
          <w:rFonts w:hint="default" w:ascii="黑体" w:hAnsi="黑体" w:eastAsia="黑体" w:cs="黑体"/>
          <w:snapToGrid w:val="0"/>
          <w:spacing w:val="7"/>
          <w:sz w:val="28"/>
          <w:szCs w:val="32"/>
          <w:lang w:val="en-US" w:eastAsia="zh-CN" w:bidi="ar-SA"/>
        </w:rPr>
        <w:fldChar w:fldCharType="separate"/>
      </w:r>
      <w:r>
        <w:rPr>
          <w:rFonts w:hint="default" w:ascii="黑体" w:hAnsi="黑体" w:eastAsia="黑体" w:cs="黑体"/>
          <w:snapToGrid w:val="0"/>
          <w:spacing w:val="7"/>
          <w:sz w:val="28"/>
          <w:szCs w:val="32"/>
          <w:lang w:val="en-US" w:eastAsia="zh-CN" w:bidi="ar-SA"/>
        </w:rPr>
        <w:t>附图</w:t>
      </w:r>
      <w:r>
        <w:rPr>
          <w:rFonts w:hint="default" w:ascii="黑体" w:hAnsi="黑体" w:eastAsia="黑体" w:cs="黑体"/>
          <w:snapToGrid w:val="0"/>
          <w:spacing w:val="7"/>
          <w:sz w:val="28"/>
          <w:szCs w:val="32"/>
          <w:lang w:val="en-US" w:eastAsia="zh-CN" w:bidi="ar-SA"/>
        </w:rPr>
        <w:tab/>
      </w:r>
      <w:r>
        <w:rPr>
          <w:rFonts w:hint="eastAsia" w:ascii="黑体" w:hAnsi="黑体" w:eastAsia="黑体" w:cs="黑体"/>
          <w:snapToGrid w:val="0"/>
          <w:spacing w:val="7"/>
          <w:sz w:val="28"/>
          <w:szCs w:val="32"/>
          <w:lang w:val="en-US" w:eastAsia="zh-CN" w:bidi="ar-SA"/>
        </w:rPr>
        <w:t>4</w:t>
      </w:r>
      <w:r>
        <w:rPr>
          <w:rFonts w:hint="default" w:ascii="黑体" w:hAnsi="黑体" w:eastAsia="黑体" w:cs="黑体"/>
          <w:snapToGrid w:val="0"/>
          <w:spacing w:val="7"/>
          <w:sz w:val="28"/>
          <w:szCs w:val="32"/>
          <w:lang w:val="en-US" w:eastAsia="zh-CN" w:bidi="ar-SA"/>
        </w:rPr>
        <w:fldChar w:fldCharType="end"/>
      </w:r>
      <w:r>
        <w:rPr>
          <w:rFonts w:hint="eastAsia" w:ascii="黑体" w:hAnsi="黑体" w:cs="黑体"/>
          <w:snapToGrid w:val="0"/>
          <w:spacing w:val="7"/>
          <w:sz w:val="28"/>
          <w:szCs w:val="32"/>
          <w:lang w:val="en-US" w:eastAsia="zh-CN" w:bidi="ar-SA"/>
        </w:rPr>
        <w:t>0</w:t>
      </w:r>
    </w:p>
    <w:p w14:paraId="2EB5718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fldChar w:fldCharType="end"/>
      </w:r>
    </w:p>
    <w:p w14:paraId="2E6EAFDC">
      <w:pPr>
        <w:snapToGrid w:val="0"/>
        <w:ind w:firstLine="0" w:firstLineChars="0"/>
        <w:rPr>
          <w:rFonts w:hint="default" w:ascii="Times New Roman" w:hAnsi="Times New Roman" w:cs="Times New Roman"/>
        </w:rPr>
      </w:pPr>
    </w:p>
    <w:p w14:paraId="7388C76F">
      <w:pPr>
        <w:snapToGrid w:val="0"/>
        <w:ind w:firstLine="0" w:firstLineChars="0"/>
        <w:rPr>
          <w:rFonts w:hint="default" w:ascii="Times New Roman" w:hAnsi="Times New Roman" w:cs="Times New Roman"/>
        </w:rPr>
        <w:sectPr>
          <w:headerReference r:id="rId5" w:type="default"/>
          <w:footerReference r:id="rId6" w:type="default"/>
          <w:pgSz w:w="11905" w:h="16838"/>
          <w:pgMar w:top="2098" w:right="1474" w:bottom="1984" w:left="1587" w:header="850" w:footer="1587" w:gutter="0"/>
          <w:pgNumType w:fmt="decimal" w:start="1"/>
          <w:cols w:space="0" w:num="1"/>
          <w:rtlGutter w:val="0"/>
          <w:docGrid w:linePitch="441" w:charSpace="0"/>
        </w:sectPr>
      </w:pPr>
    </w:p>
    <w:p w14:paraId="4A64E4E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napToGrid/>
          <w:spacing w:val="0"/>
          <w:kern w:val="2"/>
          <w:sz w:val="32"/>
          <w:szCs w:val="32"/>
        </w:rPr>
      </w:pPr>
      <w:bookmarkStart w:id="0" w:name="_Toc6362"/>
      <w:bookmarkStart w:id="1" w:name="_Toc24256"/>
      <w:r>
        <w:rPr>
          <w:rFonts w:hint="eastAsia" w:ascii="Times New Roman" w:hAnsi="Times New Roman" w:eastAsia="黑体" w:cs="Times New Roman"/>
          <w:snapToGrid/>
          <w:spacing w:val="0"/>
          <w:kern w:val="2"/>
          <w:sz w:val="32"/>
          <w:szCs w:val="32"/>
          <w:lang w:eastAsia="zh-CN"/>
        </w:rPr>
        <w:t>第一章</w:t>
      </w:r>
      <w:r>
        <w:rPr>
          <w:rFonts w:hint="eastAsia" w:ascii="Times New Roman" w:hAnsi="Times New Roman" w:eastAsia="黑体" w:cs="Times New Roman"/>
          <w:snapToGrid/>
          <w:spacing w:val="0"/>
          <w:kern w:val="2"/>
          <w:sz w:val="32"/>
          <w:szCs w:val="32"/>
          <w:lang w:val="en-US" w:eastAsia="zh-CN"/>
        </w:rPr>
        <w:t xml:space="preserve">  </w:t>
      </w:r>
      <w:r>
        <w:rPr>
          <w:rFonts w:hint="default" w:ascii="Times New Roman" w:hAnsi="Times New Roman" w:eastAsia="黑体" w:cs="Times New Roman"/>
          <w:snapToGrid/>
          <w:spacing w:val="0"/>
          <w:kern w:val="2"/>
          <w:sz w:val="32"/>
          <w:szCs w:val="32"/>
        </w:rPr>
        <w:t>总则</w:t>
      </w:r>
      <w:bookmarkEnd w:id="0"/>
      <w:bookmarkEnd w:id="1"/>
    </w:p>
    <w:p w14:paraId="6C1D891C">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rPr>
      </w:pPr>
    </w:p>
    <w:p w14:paraId="15DCA80D">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 w:val="32"/>
          <w:szCs w:val="32"/>
        </w:rPr>
      </w:pPr>
      <w:bookmarkStart w:id="2" w:name="_Toc1218"/>
      <w:bookmarkStart w:id="3" w:name="_Toc27002"/>
      <w:r>
        <w:rPr>
          <w:rFonts w:hint="default" w:ascii="Times New Roman" w:hAnsi="Times New Roman" w:eastAsia="楷体_GB2312" w:cs="Times New Roman"/>
          <w:b w:val="0"/>
          <w:bCs w:val="0"/>
          <w:snapToGrid/>
          <w:spacing w:val="0"/>
          <w:kern w:val="2"/>
          <w:sz w:val="32"/>
          <w:szCs w:val="32"/>
        </w:rPr>
        <w:t xml:space="preserve">第一条 </w:t>
      </w:r>
      <w:r>
        <w:rPr>
          <w:rFonts w:hint="eastAsia" w:ascii="Times New Roman" w:hAnsi="Times New Roman" w:eastAsia="楷体_GB2312" w:cs="Times New Roman"/>
          <w:b w:val="0"/>
          <w:bCs w:val="0"/>
          <w:snapToGrid/>
          <w:spacing w:val="0"/>
          <w:kern w:val="2"/>
          <w:sz w:val="32"/>
          <w:szCs w:val="32"/>
          <w:lang w:val="en-US" w:eastAsia="zh-CN"/>
        </w:rPr>
        <w:t xml:space="preserve"> </w:t>
      </w:r>
      <w:r>
        <w:rPr>
          <w:rFonts w:hint="default" w:ascii="Times New Roman" w:hAnsi="Times New Roman" w:eastAsia="楷体_GB2312" w:cs="Times New Roman"/>
          <w:b w:val="0"/>
          <w:bCs w:val="0"/>
          <w:snapToGrid/>
          <w:spacing w:val="0"/>
          <w:kern w:val="2"/>
          <w:sz w:val="32"/>
          <w:szCs w:val="32"/>
        </w:rPr>
        <w:t>主要编制依据</w:t>
      </w:r>
      <w:bookmarkEnd w:id="2"/>
      <w:bookmarkEnd w:id="3"/>
    </w:p>
    <w:p w14:paraId="4B41305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eastAsia="仿宋_GB2312" w:cs="仿宋_GB2312"/>
          <w:snapToGrid/>
          <w:spacing w:val="0"/>
          <w:kern w:val="2"/>
          <w:sz w:val="32"/>
          <w:lang w:val="en-US" w:eastAsia="zh-CN"/>
        </w:rPr>
        <w:t>1.</w:t>
      </w:r>
      <w:r>
        <w:rPr>
          <w:rFonts w:hint="eastAsia" w:ascii="仿宋_GB2312" w:hAnsi="仿宋_GB2312" w:eastAsia="仿宋_GB2312" w:cs="仿宋_GB2312"/>
          <w:snapToGrid/>
          <w:spacing w:val="0"/>
          <w:kern w:val="2"/>
          <w:sz w:val="32"/>
        </w:rPr>
        <w:t>《</w:t>
      </w:r>
      <w:r>
        <w:rPr>
          <w:rFonts w:hint="eastAsia" w:ascii="仿宋_GB2312" w:hAnsi="仿宋_GB2312" w:eastAsia="仿宋_GB2312" w:cs="仿宋_GB2312"/>
          <w:snapToGrid/>
          <w:color w:val="auto"/>
          <w:spacing w:val="0"/>
          <w:kern w:val="2"/>
          <w:sz w:val="32"/>
        </w:rPr>
        <w:t>中华人民共和国土地管理法》（2019年修</w:t>
      </w:r>
      <w:r>
        <w:rPr>
          <w:rFonts w:hint="eastAsia" w:ascii="仿宋_GB2312" w:hAnsi="仿宋_GB2312" w:eastAsia="仿宋_GB2312" w:cs="仿宋_GB2312"/>
          <w:snapToGrid/>
          <w:color w:val="auto"/>
          <w:spacing w:val="0"/>
          <w:kern w:val="2"/>
          <w:sz w:val="32"/>
          <w:lang w:val="en-US" w:eastAsia="zh-CN"/>
        </w:rPr>
        <w:t>正</w:t>
      </w:r>
      <w:r>
        <w:rPr>
          <w:rFonts w:hint="eastAsia" w:ascii="仿宋_GB2312" w:hAnsi="仿宋_GB2312" w:eastAsia="仿宋_GB2312" w:cs="仿宋_GB2312"/>
          <w:snapToGrid/>
          <w:color w:val="auto"/>
          <w:spacing w:val="0"/>
          <w:kern w:val="2"/>
          <w:sz w:val="32"/>
        </w:rPr>
        <w:t>）；</w:t>
      </w:r>
    </w:p>
    <w:p w14:paraId="109399E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cs="仿宋_GB2312"/>
          <w:snapToGrid/>
          <w:color w:val="auto"/>
          <w:spacing w:val="0"/>
          <w:kern w:val="2"/>
          <w:sz w:val="32"/>
          <w:lang w:val="en-US" w:eastAsia="zh-CN"/>
        </w:rPr>
        <w:t>2.</w:t>
      </w:r>
      <w:r>
        <w:rPr>
          <w:rFonts w:hint="eastAsia" w:ascii="仿宋_GB2312" w:hAnsi="仿宋_GB2312" w:eastAsia="仿宋_GB2312" w:cs="仿宋_GB2312"/>
          <w:snapToGrid/>
          <w:color w:val="auto"/>
          <w:spacing w:val="0"/>
          <w:kern w:val="2"/>
          <w:sz w:val="32"/>
        </w:rPr>
        <w:t>《中华人民共和国城乡规划法》（2019年修正）；</w:t>
      </w:r>
    </w:p>
    <w:p w14:paraId="67C3F9F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cs="仿宋_GB2312"/>
          <w:snapToGrid/>
          <w:color w:val="auto"/>
          <w:spacing w:val="0"/>
          <w:kern w:val="2"/>
          <w:sz w:val="32"/>
          <w:lang w:val="en-US" w:eastAsia="zh-CN"/>
        </w:rPr>
        <w:t>3.</w:t>
      </w:r>
      <w:r>
        <w:rPr>
          <w:rFonts w:hint="eastAsia" w:ascii="仿宋_GB2312" w:hAnsi="仿宋_GB2312" w:eastAsia="仿宋_GB2312" w:cs="仿宋_GB2312"/>
          <w:snapToGrid/>
          <w:color w:val="auto"/>
          <w:spacing w:val="0"/>
          <w:kern w:val="2"/>
          <w:sz w:val="32"/>
          <w:lang w:val="en-US" w:eastAsia="zh-CN"/>
        </w:rPr>
        <w:t>《</w:t>
      </w:r>
      <w:r>
        <w:rPr>
          <w:rFonts w:hint="eastAsia" w:ascii="仿宋_GB2312" w:hAnsi="仿宋_GB2312" w:eastAsia="仿宋_GB2312" w:cs="仿宋_GB2312"/>
          <w:snapToGrid/>
          <w:color w:val="auto"/>
          <w:spacing w:val="0"/>
          <w:kern w:val="2"/>
          <w:sz w:val="32"/>
        </w:rPr>
        <w:t>中华人民共和国</w:t>
      </w:r>
      <w:r>
        <w:rPr>
          <w:rFonts w:hint="eastAsia" w:ascii="仿宋_GB2312" w:hAnsi="仿宋_GB2312" w:eastAsia="仿宋_GB2312" w:cs="仿宋_GB2312"/>
          <w:snapToGrid/>
          <w:color w:val="auto"/>
          <w:spacing w:val="0"/>
          <w:kern w:val="2"/>
          <w:sz w:val="32"/>
          <w:lang w:val="en-US" w:eastAsia="zh-CN"/>
        </w:rPr>
        <w:t>乡村振兴促进法》（2021年）；</w:t>
      </w:r>
    </w:p>
    <w:p w14:paraId="5C80A17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cs="仿宋_GB2312"/>
          <w:snapToGrid/>
          <w:color w:val="auto"/>
          <w:spacing w:val="0"/>
          <w:kern w:val="2"/>
          <w:sz w:val="32"/>
          <w:lang w:val="en-US" w:eastAsia="zh-CN"/>
        </w:rPr>
        <w:t>4.</w:t>
      </w:r>
      <w:r>
        <w:rPr>
          <w:rFonts w:hint="eastAsia" w:ascii="仿宋_GB2312" w:hAnsi="仿宋_GB2312" w:eastAsia="仿宋_GB2312" w:cs="仿宋_GB2312"/>
          <w:snapToGrid/>
          <w:color w:val="auto"/>
          <w:spacing w:val="0"/>
          <w:kern w:val="2"/>
          <w:sz w:val="32"/>
        </w:rPr>
        <w:t>《中华人民共和国文物保护法》（2024年修订）；</w:t>
      </w:r>
    </w:p>
    <w:p w14:paraId="3209C31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color w:val="auto"/>
          <w:spacing w:val="0"/>
          <w:kern w:val="2"/>
          <w:sz w:val="32"/>
          <w:lang w:val="en-US" w:eastAsia="zh-CN"/>
        </w:rPr>
        <w:t>5.</w:t>
      </w:r>
      <w:r>
        <w:rPr>
          <w:rFonts w:hint="eastAsia" w:ascii="仿宋_GB2312" w:hAnsi="仿宋_GB2312" w:eastAsia="仿宋_GB2312" w:cs="仿宋_GB2312"/>
          <w:snapToGrid/>
          <w:color w:val="auto"/>
          <w:spacing w:val="0"/>
          <w:kern w:val="2"/>
          <w:sz w:val="32"/>
        </w:rPr>
        <w:t>《历史文化名城名镇名村保护条例》（201</w:t>
      </w:r>
      <w:r>
        <w:rPr>
          <w:rFonts w:hint="eastAsia" w:ascii="仿宋_GB2312" w:hAnsi="仿宋_GB2312" w:eastAsia="仿宋_GB2312" w:cs="仿宋_GB2312"/>
          <w:snapToGrid/>
          <w:spacing w:val="0"/>
          <w:kern w:val="2"/>
          <w:sz w:val="32"/>
        </w:rPr>
        <w:t>7年修订）；</w:t>
      </w:r>
    </w:p>
    <w:p w14:paraId="12A388F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6.</w:t>
      </w:r>
      <w:r>
        <w:rPr>
          <w:rFonts w:hint="eastAsia" w:ascii="仿宋_GB2312" w:hAnsi="仿宋_GB2312" w:eastAsia="仿宋_GB2312" w:cs="仿宋_GB2312"/>
          <w:snapToGrid/>
          <w:spacing w:val="0"/>
          <w:kern w:val="2"/>
          <w:sz w:val="32"/>
        </w:rPr>
        <w:t>《中华人民共和国河道管理条例》（2018年修正）；</w:t>
      </w:r>
    </w:p>
    <w:p w14:paraId="5400012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highlight w:val="none"/>
        </w:rPr>
      </w:pPr>
      <w:r>
        <w:rPr>
          <w:rFonts w:hint="eastAsia" w:ascii="仿宋_GB2312" w:hAnsi="仿宋_GB2312" w:cs="仿宋_GB2312"/>
          <w:snapToGrid/>
          <w:spacing w:val="0"/>
          <w:kern w:val="2"/>
          <w:sz w:val="32"/>
          <w:lang w:val="en-US" w:eastAsia="zh-CN"/>
        </w:rPr>
        <w:t>7.</w:t>
      </w:r>
      <w:r>
        <w:rPr>
          <w:rFonts w:hint="eastAsia" w:ascii="仿宋_GB2312" w:hAnsi="仿宋_GB2312" w:eastAsia="仿宋_GB2312" w:cs="仿宋_GB2312"/>
          <w:snapToGrid/>
          <w:spacing w:val="0"/>
          <w:kern w:val="2"/>
          <w:sz w:val="32"/>
        </w:rPr>
        <w:t>《基本农田保护条例》</w:t>
      </w:r>
      <w:r>
        <w:rPr>
          <w:rFonts w:hint="eastAsia" w:ascii="仿宋_GB2312" w:hAnsi="仿宋_GB2312" w:eastAsia="仿宋_GB2312" w:cs="仿宋_GB2312"/>
          <w:snapToGrid/>
          <w:spacing w:val="0"/>
          <w:kern w:val="2"/>
          <w:sz w:val="32"/>
          <w:highlight w:val="none"/>
        </w:rPr>
        <w:t>（20</w:t>
      </w:r>
      <w:r>
        <w:rPr>
          <w:rFonts w:hint="eastAsia" w:ascii="仿宋_GB2312" w:hAnsi="仿宋_GB2312" w:eastAsia="仿宋_GB2312" w:cs="仿宋_GB2312"/>
          <w:snapToGrid/>
          <w:spacing w:val="0"/>
          <w:kern w:val="2"/>
          <w:sz w:val="32"/>
          <w:highlight w:val="none"/>
          <w:lang w:val="en-US" w:eastAsia="zh-CN"/>
        </w:rPr>
        <w:t>11</w:t>
      </w:r>
      <w:r>
        <w:rPr>
          <w:rFonts w:hint="eastAsia" w:ascii="仿宋_GB2312" w:hAnsi="仿宋_GB2312" w:eastAsia="仿宋_GB2312" w:cs="仿宋_GB2312"/>
          <w:snapToGrid/>
          <w:spacing w:val="0"/>
          <w:kern w:val="2"/>
          <w:sz w:val="32"/>
          <w:highlight w:val="none"/>
        </w:rPr>
        <w:t>年）；</w:t>
      </w:r>
    </w:p>
    <w:p w14:paraId="34C37CA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8.</w:t>
      </w:r>
      <w:r>
        <w:rPr>
          <w:rFonts w:hint="eastAsia" w:ascii="仿宋_GB2312" w:hAnsi="仿宋_GB2312" w:eastAsia="仿宋_GB2312" w:cs="仿宋_GB2312"/>
          <w:snapToGrid/>
          <w:spacing w:val="0"/>
          <w:kern w:val="2"/>
          <w:sz w:val="32"/>
        </w:rPr>
        <w:t>《古树名木保护条例》（2025年）；</w:t>
      </w:r>
    </w:p>
    <w:p w14:paraId="0259CE6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9.</w:t>
      </w:r>
      <w:r>
        <w:rPr>
          <w:rFonts w:hint="eastAsia" w:ascii="仿宋_GB2312" w:hAnsi="仿宋_GB2312" w:eastAsia="仿宋_GB2312" w:cs="仿宋_GB2312"/>
          <w:snapToGrid/>
          <w:spacing w:val="0"/>
          <w:kern w:val="2"/>
          <w:sz w:val="32"/>
        </w:rPr>
        <w:t>《农村公路条例》（2025年）；</w:t>
      </w:r>
    </w:p>
    <w:p w14:paraId="6E6D69C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10.</w:t>
      </w:r>
      <w:r>
        <w:rPr>
          <w:rFonts w:hint="eastAsia" w:ascii="仿宋_GB2312" w:hAnsi="仿宋_GB2312" w:eastAsia="仿宋_GB2312" w:cs="仿宋_GB2312"/>
          <w:snapToGrid/>
          <w:spacing w:val="0"/>
          <w:kern w:val="2"/>
          <w:sz w:val="32"/>
        </w:rPr>
        <w:t>《四川省城乡规划条例》（2011年）；</w:t>
      </w:r>
    </w:p>
    <w:p w14:paraId="20A3672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11.</w:t>
      </w:r>
      <w:r>
        <w:rPr>
          <w:rFonts w:hint="eastAsia" w:ascii="仿宋_GB2312" w:hAnsi="仿宋_GB2312" w:eastAsia="仿宋_GB2312" w:cs="仿宋_GB2312"/>
          <w:snapToGrid/>
          <w:spacing w:val="0"/>
          <w:kern w:val="2"/>
          <w:sz w:val="32"/>
        </w:rPr>
        <w:t>《四川省古树名木保护条例》（2019年）；</w:t>
      </w:r>
    </w:p>
    <w:p w14:paraId="0B9C732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12.</w:t>
      </w:r>
      <w:r>
        <w:rPr>
          <w:rFonts w:hint="eastAsia" w:ascii="仿宋_GB2312" w:hAnsi="仿宋_GB2312" w:eastAsia="仿宋_GB2312" w:cs="仿宋_GB2312"/>
          <w:snapToGrid/>
          <w:spacing w:val="0"/>
          <w:kern w:val="2"/>
          <w:sz w:val="32"/>
        </w:rPr>
        <w:t>《国土空间调查、规划、用途管制用地用海分类指南》（2023年）；</w:t>
      </w:r>
    </w:p>
    <w:p w14:paraId="68EAE17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13.</w:t>
      </w:r>
      <w:r>
        <w:rPr>
          <w:rFonts w:hint="eastAsia" w:ascii="仿宋_GB2312" w:hAnsi="仿宋_GB2312" w:eastAsia="仿宋_GB2312" w:cs="仿宋_GB2312"/>
          <w:snapToGrid/>
          <w:spacing w:val="0"/>
          <w:kern w:val="2"/>
          <w:sz w:val="32"/>
        </w:rPr>
        <w:t>《自然资源要素支撑产业高质量发展指导目录》（2024年本）；</w:t>
      </w:r>
    </w:p>
    <w:p w14:paraId="1C297EC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14.</w:t>
      </w:r>
      <w:r>
        <w:rPr>
          <w:rFonts w:hint="eastAsia" w:ascii="仿宋_GB2312" w:hAnsi="仿宋_GB2312" w:eastAsia="仿宋_GB2312" w:cs="仿宋_GB2312"/>
          <w:snapToGrid/>
          <w:spacing w:val="0"/>
          <w:kern w:val="2"/>
          <w:sz w:val="32"/>
        </w:rPr>
        <w:t>《自然资源部 国家发展改革委 农业农村部关于保障和规范农村一二三产业融合发展用地的通知》（自然资发〔2021〕16号）；</w:t>
      </w:r>
    </w:p>
    <w:p w14:paraId="6FB9A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15.</w:t>
      </w:r>
      <w:r>
        <w:rPr>
          <w:rFonts w:hint="eastAsia" w:ascii="仿宋_GB2312" w:hAnsi="仿宋_GB2312" w:eastAsia="仿宋_GB2312" w:cs="仿宋_GB2312"/>
          <w:snapToGrid/>
          <w:spacing w:val="0"/>
          <w:kern w:val="2"/>
          <w:sz w:val="32"/>
        </w:rPr>
        <w:t>《工业项目建设用地控制指标》（自然资发〔2023〕72号）；</w:t>
      </w:r>
    </w:p>
    <w:p w14:paraId="290D3B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cs="仿宋_GB2312"/>
          <w:snapToGrid/>
          <w:spacing w:val="0"/>
          <w:kern w:val="2"/>
          <w:sz w:val="32"/>
          <w:lang w:val="en-US" w:eastAsia="zh-CN"/>
        </w:rPr>
        <w:t>16.</w:t>
      </w:r>
      <w:r>
        <w:rPr>
          <w:rFonts w:hint="default" w:ascii="Times New Roman" w:hAnsi="Times New Roman" w:cs="Times New Roman"/>
          <w:snapToGrid/>
          <w:spacing w:val="0"/>
          <w:kern w:val="2"/>
          <w:sz w:val="32"/>
        </w:rPr>
        <w:t>《自然资源部办公厅关于〈乡村地区“通则式”规划技</w:t>
      </w:r>
      <w:r>
        <w:rPr>
          <w:rFonts w:hint="eastAsia" w:ascii="仿宋_GB2312" w:hAnsi="仿宋_GB2312" w:eastAsia="仿宋_GB2312" w:cs="仿宋_GB2312"/>
          <w:snapToGrid/>
          <w:spacing w:val="0"/>
          <w:kern w:val="2"/>
          <w:sz w:val="32"/>
        </w:rPr>
        <w:t>术管理规定编制要求〉的通知》（自然资办发〔2025〕13号）；</w:t>
      </w:r>
    </w:p>
    <w:p w14:paraId="701AB5D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eastAsia="仿宋_GB2312" w:cs="仿宋_GB2312"/>
          <w:snapToGrid/>
          <w:color w:val="auto"/>
          <w:spacing w:val="0"/>
          <w:kern w:val="2"/>
          <w:sz w:val="32"/>
          <w:lang w:val="en-US" w:eastAsia="zh-CN"/>
        </w:rPr>
        <w:t>17.</w:t>
      </w:r>
      <w:r>
        <w:rPr>
          <w:rFonts w:hint="eastAsia" w:ascii="仿宋_GB2312" w:hAnsi="仿宋_GB2312" w:eastAsia="仿宋_GB2312" w:cs="仿宋_GB2312"/>
          <w:snapToGrid/>
          <w:color w:val="auto"/>
          <w:spacing w:val="0"/>
          <w:kern w:val="2"/>
          <w:sz w:val="32"/>
        </w:rPr>
        <w:t>《永久基本农田保护红线管理办法》（2025年）；</w:t>
      </w:r>
    </w:p>
    <w:p w14:paraId="01E77A8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18.《四川省〈中华人民共和国土地管理法〉实施办法》（2023年）；</w:t>
      </w:r>
    </w:p>
    <w:p w14:paraId="170DF43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19.</w:t>
      </w:r>
      <w:r>
        <w:rPr>
          <w:rFonts w:hint="eastAsia" w:ascii="仿宋_GB2312" w:hAnsi="仿宋_GB2312" w:eastAsia="仿宋_GB2312" w:cs="仿宋_GB2312"/>
          <w:snapToGrid/>
          <w:spacing w:val="0"/>
          <w:kern w:val="2"/>
          <w:sz w:val="32"/>
        </w:rPr>
        <w:t>《四川省农村住房建设管理办法》（2024年）；</w:t>
      </w:r>
    </w:p>
    <w:p w14:paraId="189FD9E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20.</w:t>
      </w:r>
      <w:r>
        <w:rPr>
          <w:rFonts w:hint="eastAsia" w:ascii="仿宋_GB2312" w:hAnsi="仿宋_GB2312" w:eastAsia="仿宋_GB2312" w:cs="仿宋_GB2312"/>
          <w:snapToGrid/>
          <w:spacing w:val="0"/>
          <w:kern w:val="2"/>
          <w:sz w:val="32"/>
        </w:rPr>
        <w:t>《四川省工业项目建设用地控制指标》（川自然资发〔2024〕1号）；</w:t>
      </w:r>
    </w:p>
    <w:p w14:paraId="426919C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21.</w:t>
      </w:r>
      <w:r>
        <w:rPr>
          <w:rFonts w:hint="eastAsia" w:ascii="仿宋_GB2312" w:hAnsi="仿宋_GB2312" w:eastAsia="仿宋_GB2312" w:cs="仿宋_GB2312"/>
          <w:snapToGrid/>
          <w:spacing w:val="0"/>
          <w:kern w:val="2"/>
          <w:sz w:val="32"/>
        </w:rPr>
        <w:t>《四川省乡村振兴用地政策指引》（2024年）；</w:t>
      </w:r>
    </w:p>
    <w:p w14:paraId="42215B6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22.</w:t>
      </w:r>
      <w:r>
        <w:rPr>
          <w:rFonts w:hint="eastAsia" w:ascii="仿宋_GB2312" w:hAnsi="仿宋_GB2312" w:eastAsia="仿宋_GB2312" w:cs="仿宋_GB2312"/>
          <w:snapToGrid/>
          <w:spacing w:val="0"/>
          <w:kern w:val="2"/>
          <w:sz w:val="32"/>
        </w:rPr>
        <w:t>《四川省自然资源厅关于印发〈四川省乡村地区“通则式”规划管理规定编制指引（试行）〉的通知》（川自然资发〔2024〕3743号）；</w:t>
      </w:r>
    </w:p>
    <w:p w14:paraId="35BC7B7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23.</w:t>
      </w:r>
      <w:r>
        <w:rPr>
          <w:rFonts w:hint="eastAsia" w:ascii="仿宋_GB2312" w:hAnsi="仿宋_GB2312" w:eastAsia="仿宋_GB2312" w:cs="仿宋_GB2312"/>
          <w:snapToGrid/>
          <w:spacing w:val="0"/>
          <w:kern w:val="2"/>
          <w:sz w:val="32"/>
        </w:rPr>
        <w:t>《社区生活圈规划技术指南》（TD/T1062-2021）；</w:t>
      </w:r>
    </w:p>
    <w:p w14:paraId="239F3CC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24.</w:t>
      </w:r>
      <w:r>
        <w:rPr>
          <w:rFonts w:hint="eastAsia" w:ascii="仿宋_GB2312" w:hAnsi="仿宋_GB2312" w:eastAsia="仿宋_GB2312" w:cs="仿宋_GB2312"/>
          <w:snapToGrid/>
          <w:spacing w:val="0"/>
          <w:kern w:val="2"/>
          <w:sz w:val="32"/>
        </w:rPr>
        <w:t>《民用建筑通用规范》（GB55031-2022）；</w:t>
      </w:r>
    </w:p>
    <w:p w14:paraId="311FEEF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25.</w:t>
      </w:r>
      <w:r>
        <w:rPr>
          <w:rFonts w:hint="eastAsia" w:ascii="仿宋_GB2312" w:hAnsi="仿宋_GB2312" w:eastAsia="仿宋_GB2312" w:cs="仿宋_GB2312"/>
          <w:snapToGrid/>
          <w:spacing w:val="0"/>
          <w:kern w:val="2"/>
          <w:sz w:val="32"/>
        </w:rPr>
        <w:t>《建筑设计防火规范》（GB50016-2014）（2018年版）；</w:t>
      </w:r>
    </w:p>
    <w:p w14:paraId="1944073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26.</w:t>
      </w:r>
      <w:r>
        <w:rPr>
          <w:rFonts w:hint="eastAsia" w:ascii="仿宋_GB2312" w:hAnsi="仿宋_GB2312" w:eastAsia="仿宋_GB2312" w:cs="仿宋_GB2312"/>
          <w:snapToGrid/>
          <w:spacing w:val="0"/>
          <w:kern w:val="2"/>
          <w:sz w:val="32"/>
        </w:rPr>
        <w:t>《四川省村规划标准》（DBJ51/T067—2016）；</w:t>
      </w:r>
    </w:p>
    <w:p w14:paraId="45BB414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27.</w:t>
      </w:r>
      <w:r>
        <w:rPr>
          <w:rFonts w:hint="eastAsia" w:ascii="仿宋_GB2312" w:hAnsi="仿宋_GB2312" w:eastAsia="仿宋_GB2312" w:cs="仿宋_GB2312"/>
          <w:snapToGrid/>
          <w:spacing w:val="0"/>
          <w:kern w:val="2"/>
          <w:sz w:val="32"/>
        </w:rPr>
        <w:t>《四川省村规划编制指南》（2024年修订版）</w:t>
      </w:r>
      <w:r>
        <w:rPr>
          <w:rFonts w:hint="eastAsia" w:ascii="仿宋_GB2312" w:hAnsi="仿宋_GB2312" w:eastAsia="仿宋_GB2312" w:cs="仿宋_GB2312"/>
          <w:snapToGrid/>
          <w:spacing w:val="0"/>
          <w:kern w:val="2"/>
          <w:sz w:val="32"/>
          <w:lang w:eastAsia="zh-CN"/>
        </w:rPr>
        <w:t>；</w:t>
      </w:r>
    </w:p>
    <w:p w14:paraId="52887BD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28.</w:t>
      </w:r>
      <w:r>
        <w:rPr>
          <w:rFonts w:hint="eastAsia" w:ascii="仿宋_GB2312" w:hAnsi="仿宋_GB2312" w:eastAsia="仿宋_GB2312" w:cs="仿宋_GB2312"/>
          <w:snapToGrid/>
          <w:spacing w:val="0"/>
          <w:kern w:val="2"/>
          <w:sz w:val="32"/>
        </w:rPr>
        <w:t>《农村生活污水处理设施水污染物排放标准》（DB51/2626-2019）；</w:t>
      </w:r>
    </w:p>
    <w:p w14:paraId="1C59C3B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29.</w:t>
      </w:r>
      <w:r>
        <w:rPr>
          <w:rFonts w:hint="eastAsia" w:ascii="仿宋_GB2312" w:hAnsi="仿宋_GB2312" w:eastAsia="仿宋_GB2312" w:cs="仿宋_GB2312"/>
          <w:snapToGrid/>
          <w:spacing w:val="0"/>
          <w:kern w:val="2"/>
          <w:sz w:val="32"/>
        </w:rPr>
        <w:t>《乐山市三江岸线保护条例》（2022年）；</w:t>
      </w:r>
    </w:p>
    <w:p w14:paraId="6416125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30.</w:t>
      </w:r>
      <w:r>
        <w:rPr>
          <w:rFonts w:hint="eastAsia" w:ascii="仿宋_GB2312" w:hAnsi="仿宋_GB2312" w:eastAsia="仿宋_GB2312" w:cs="仿宋_GB2312"/>
          <w:snapToGrid/>
          <w:spacing w:val="0"/>
          <w:kern w:val="2"/>
          <w:sz w:val="32"/>
        </w:rPr>
        <w:t>《乐山机场净空和电磁环境保护管理规定》（乐府规〔2025〕2号）；</w:t>
      </w:r>
    </w:p>
    <w:p w14:paraId="7ECD66D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31.</w:t>
      </w:r>
      <w:r>
        <w:rPr>
          <w:rFonts w:hint="eastAsia" w:ascii="仿宋_GB2312" w:hAnsi="仿宋_GB2312" w:eastAsia="仿宋_GB2312" w:cs="仿宋_GB2312"/>
          <w:snapToGrid/>
          <w:spacing w:val="0"/>
          <w:kern w:val="2"/>
          <w:sz w:val="32"/>
        </w:rPr>
        <w:t>《乐山市城市规划管理技术规定》（2022年）；</w:t>
      </w:r>
    </w:p>
    <w:p w14:paraId="779D721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val="en-US" w:eastAsia="zh-CN"/>
        </w:rPr>
        <w:t>32.</w:t>
      </w:r>
      <w:r>
        <w:rPr>
          <w:rFonts w:hint="eastAsia" w:ascii="仿宋_GB2312" w:hAnsi="仿宋_GB2312" w:eastAsia="仿宋_GB2312" w:cs="仿宋_GB2312"/>
          <w:snapToGrid/>
          <w:spacing w:val="0"/>
          <w:kern w:val="2"/>
          <w:sz w:val="32"/>
        </w:rPr>
        <w:t>乐山市人民政府办公室</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关于调整</w:t>
      </w:r>
      <w:r>
        <w:rPr>
          <w:rFonts w:hint="eastAsia" w:ascii="仿宋_GB2312" w:hAnsi="仿宋_GB2312" w:eastAsia="仿宋_GB2312" w:cs="仿宋_GB2312"/>
          <w:snapToGrid/>
          <w:spacing w:val="0"/>
          <w:kern w:val="2"/>
          <w:sz w:val="32"/>
          <w:lang w:val="en-US" w:eastAsia="zh-CN"/>
        </w:rPr>
        <w:t>&lt;</w:t>
      </w:r>
      <w:r>
        <w:rPr>
          <w:rFonts w:hint="eastAsia" w:ascii="仿宋_GB2312" w:hAnsi="仿宋_GB2312" w:eastAsia="仿宋_GB2312" w:cs="仿宋_GB2312"/>
          <w:snapToGrid/>
          <w:spacing w:val="0"/>
          <w:kern w:val="2"/>
          <w:sz w:val="32"/>
        </w:rPr>
        <w:t>乐山市城</w:t>
      </w:r>
      <w:r>
        <w:rPr>
          <w:rFonts w:hint="eastAsia" w:ascii="仿宋_GB2312" w:hAnsi="仿宋_GB2312" w:eastAsia="仿宋_GB2312" w:cs="仿宋_GB2312"/>
          <w:snapToGrid/>
          <w:spacing w:val="0"/>
          <w:kern w:val="2"/>
          <w:sz w:val="32"/>
          <w:lang w:val="en-US" w:eastAsia="zh-CN"/>
        </w:rPr>
        <w:t>市</w:t>
      </w:r>
      <w:r>
        <w:rPr>
          <w:rFonts w:hint="eastAsia" w:ascii="仿宋_GB2312" w:hAnsi="仿宋_GB2312" w:eastAsia="仿宋_GB2312" w:cs="仿宋_GB2312"/>
          <w:snapToGrid/>
          <w:spacing w:val="0"/>
          <w:kern w:val="2"/>
          <w:sz w:val="32"/>
        </w:rPr>
        <w:t>规划管理技术规定（2022年）</w:t>
      </w:r>
      <w:r>
        <w:rPr>
          <w:rFonts w:hint="eastAsia" w:ascii="仿宋_GB2312" w:hAnsi="仿宋_GB2312" w:eastAsia="仿宋_GB2312" w:cs="仿宋_GB2312"/>
          <w:snapToGrid/>
          <w:spacing w:val="0"/>
          <w:kern w:val="2"/>
          <w:sz w:val="32"/>
          <w:lang w:val="en-US" w:eastAsia="zh-CN"/>
        </w:rPr>
        <w:t>&gt;</w:t>
      </w:r>
      <w:r>
        <w:rPr>
          <w:rFonts w:hint="eastAsia" w:ascii="仿宋_GB2312" w:hAnsi="仿宋_GB2312" w:eastAsia="仿宋_GB2312" w:cs="仿宋_GB2312"/>
          <w:snapToGrid/>
          <w:spacing w:val="0"/>
          <w:kern w:val="2"/>
          <w:sz w:val="32"/>
        </w:rPr>
        <w:t>部分内容的通知</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w:t>
      </w:r>
    </w:p>
    <w:p w14:paraId="1E3D1383">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 w:val="32"/>
          <w:szCs w:val="32"/>
        </w:rPr>
      </w:pPr>
      <w:bookmarkStart w:id="4" w:name="_Toc23187"/>
      <w:bookmarkStart w:id="5" w:name="_Toc5900"/>
      <w:r>
        <w:rPr>
          <w:rFonts w:hint="default" w:ascii="Times New Roman" w:hAnsi="Times New Roman" w:eastAsia="楷体_GB2312" w:cs="Times New Roman"/>
          <w:b w:val="0"/>
          <w:bCs w:val="0"/>
          <w:snapToGrid/>
          <w:spacing w:val="0"/>
          <w:kern w:val="2"/>
          <w:sz w:val="32"/>
          <w:szCs w:val="32"/>
        </w:rPr>
        <w:t>第二条</w:t>
      </w:r>
      <w:r>
        <w:rPr>
          <w:rFonts w:hint="eastAsia" w:ascii="Times New Roman" w:hAnsi="Times New Roman" w:eastAsia="楷体_GB2312" w:cs="Times New Roman"/>
          <w:b w:val="0"/>
          <w:bCs w:val="0"/>
          <w:snapToGrid/>
          <w:spacing w:val="0"/>
          <w:kern w:val="2"/>
          <w:sz w:val="32"/>
          <w:szCs w:val="32"/>
          <w:lang w:val="en-US" w:eastAsia="zh-CN"/>
        </w:rPr>
        <w:t xml:space="preserve">  </w:t>
      </w:r>
      <w:r>
        <w:rPr>
          <w:rFonts w:hint="default" w:ascii="Times New Roman" w:hAnsi="Times New Roman" w:eastAsia="楷体_GB2312" w:cs="Times New Roman"/>
          <w:b w:val="0"/>
          <w:bCs w:val="0"/>
          <w:snapToGrid/>
          <w:spacing w:val="0"/>
          <w:kern w:val="2"/>
          <w:sz w:val="32"/>
          <w:szCs w:val="32"/>
        </w:rPr>
        <w:t>编制目的</w:t>
      </w:r>
      <w:bookmarkEnd w:id="4"/>
      <w:bookmarkEnd w:id="5"/>
    </w:p>
    <w:p w14:paraId="12F0AB9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 w:val="32"/>
        </w:rPr>
      </w:pPr>
      <w:r>
        <w:rPr>
          <w:rFonts w:hint="default" w:ascii="Times New Roman" w:hAnsi="Times New Roman" w:cs="Times New Roman"/>
          <w:snapToGrid/>
          <w:spacing w:val="0"/>
          <w:kern w:val="2"/>
          <w:sz w:val="32"/>
        </w:rPr>
        <w:t>为实</w:t>
      </w:r>
      <w:r>
        <w:rPr>
          <w:rFonts w:hint="default" w:ascii="Times New Roman" w:hAnsi="Times New Roman" w:cs="Times New Roman"/>
          <w:snapToGrid/>
          <w:spacing w:val="0"/>
          <w:kern w:val="2"/>
          <w:sz w:val="32"/>
          <w:highlight w:val="none"/>
        </w:rPr>
        <w:t>现乡村地区规划管理全覆盖，落实管控要求，保障乡村发展，根据国家、省、市相关法律法规、政策文件和标准规范，结合</w:t>
      </w:r>
      <w:r>
        <w:rPr>
          <w:rFonts w:hint="default" w:ascii="Times New Roman" w:hAnsi="Times New Roman" w:cs="Times New Roman"/>
          <w:snapToGrid/>
          <w:spacing w:val="0"/>
          <w:kern w:val="2"/>
          <w:sz w:val="32"/>
        </w:rPr>
        <w:t>五通桥区乡村地区发展实际，制定</w:t>
      </w:r>
      <w:r>
        <w:rPr>
          <w:rFonts w:hint="eastAsia" w:ascii="Times New Roman" w:hAnsi="Times New Roman" w:cs="Times New Roman"/>
          <w:snapToGrid/>
          <w:spacing w:val="0"/>
          <w:kern w:val="2"/>
          <w:sz w:val="32"/>
          <w:lang w:eastAsia="zh-CN"/>
        </w:rPr>
        <w:t>《乐山市五通桥区乡村地区“</w:t>
      </w:r>
      <w:r>
        <w:rPr>
          <w:rFonts w:hint="default" w:ascii="Times New Roman" w:hAnsi="Times New Roman" w:cs="Times New Roman"/>
          <w:snapToGrid/>
          <w:spacing w:val="0"/>
          <w:kern w:val="2"/>
          <w:sz w:val="32"/>
        </w:rPr>
        <w:t>通则式”规划管理规定</w:t>
      </w:r>
      <w:r>
        <w:rPr>
          <w:rFonts w:hint="eastAsia" w:ascii="Times New Roman" w:hAnsi="Times New Roman" w:cs="Times New Roman"/>
          <w:snapToGrid/>
          <w:spacing w:val="0"/>
          <w:kern w:val="2"/>
          <w:sz w:val="32"/>
          <w:lang w:eastAsia="zh-CN"/>
        </w:rPr>
        <w:t>》</w:t>
      </w:r>
      <w:r>
        <w:rPr>
          <w:rFonts w:hint="default" w:ascii="Times New Roman" w:hAnsi="Times New Roman" w:cs="Times New Roman"/>
          <w:snapToGrid/>
          <w:spacing w:val="0"/>
          <w:kern w:val="2"/>
          <w:sz w:val="32"/>
        </w:rPr>
        <w:t>（以下简称本规定）。本规定作为未编制</w:t>
      </w:r>
      <w:r>
        <w:rPr>
          <w:rFonts w:hint="default" w:ascii="Times New Roman" w:hAnsi="Times New Roman" w:cs="Times New Roman"/>
          <w:snapToGrid/>
          <w:spacing w:val="0"/>
          <w:kern w:val="2"/>
          <w:sz w:val="32"/>
          <w:highlight w:val="none"/>
        </w:rPr>
        <w:t>村庄规划的乡村地区开展国土空间开发保护、实施国土空间用途管制、核发乡村建设项目规划许可、开展各</w:t>
      </w:r>
      <w:r>
        <w:rPr>
          <w:rFonts w:hint="default" w:ascii="Times New Roman" w:hAnsi="Times New Roman" w:cs="Times New Roman"/>
          <w:snapToGrid/>
          <w:spacing w:val="0"/>
          <w:kern w:val="2"/>
          <w:sz w:val="32"/>
        </w:rPr>
        <w:t>项建设活动的法定依据。</w:t>
      </w:r>
    </w:p>
    <w:p w14:paraId="1398F376">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 w:val="32"/>
          <w:szCs w:val="32"/>
        </w:rPr>
      </w:pPr>
      <w:bookmarkStart w:id="6" w:name="_Toc6068"/>
      <w:bookmarkStart w:id="7" w:name="_Toc30914"/>
      <w:r>
        <w:rPr>
          <w:rFonts w:hint="default" w:ascii="Times New Roman" w:hAnsi="Times New Roman" w:eastAsia="楷体_GB2312" w:cs="Times New Roman"/>
          <w:b w:val="0"/>
          <w:bCs w:val="0"/>
          <w:snapToGrid/>
          <w:spacing w:val="0"/>
          <w:kern w:val="2"/>
          <w:sz w:val="32"/>
          <w:szCs w:val="32"/>
        </w:rPr>
        <w:t xml:space="preserve">第三条 </w:t>
      </w:r>
      <w:r>
        <w:rPr>
          <w:rFonts w:hint="eastAsia" w:ascii="Times New Roman" w:hAnsi="Times New Roman" w:eastAsia="楷体_GB2312" w:cs="Times New Roman"/>
          <w:b w:val="0"/>
          <w:bCs w:val="0"/>
          <w:snapToGrid/>
          <w:spacing w:val="0"/>
          <w:kern w:val="2"/>
          <w:sz w:val="32"/>
          <w:szCs w:val="32"/>
          <w:lang w:val="en-US" w:eastAsia="zh-CN"/>
        </w:rPr>
        <w:t xml:space="preserve"> </w:t>
      </w:r>
      <w:r>
        <w:rPr>
          <w:rFonts w:hint="default" w:ascii="Times New Roman" w:hAnsi="Times New Roman" w:eastAsia="楷体_GB2312" w:cs="Times New Roman"/>
          <w:b w:val="0"/>
          <w:bCs w:val="0"/>
          <w:snapToGrid/>
          <w:spacing w:val="0"/>
          <w:kern w:val="2"/>
          <w:sz w:val="32"/>
          <w:szCs w:val="32"/>
        </w:rPr>
        <w:t>适用范围</w:t>
      </w:r>
      <w:bookmarkEnd w:id="6"/>
      <w:bookmarkEnd w:id="7"/>
    </w:p>
    <w:p w14:paraId="422876E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 w:val="32"/>
        </w:rPr>
      </w:pPr>
      <w:r>
        <w:rPr>
          <w:rFonts w:hint="eastAsia" w:ascii="仿宋_GB2312" w:hAnsi="仿宋_GB2312" w:eastAsia="仿宋_GB2312" w:cs="仿宋_GB2312"/>
          <w:snapToGrid/>
          <w:spacing w:val="0"/>
          <w:kern w:val="2"/>
          <w:sz w:val="32"/>
        </w:rPr>
        <w:t>本规</w:t>
      </w:r>
      <w:r>
        <w:rPr>
          <w:rFonts w:hint="eastAsia" w:ascii="仿宋_GB2312" w:hAnsi="仿宋_GB2312" w:eastAsia="仿宋_GB2312" w:cs="仿宋_GB2312"/>
          <w:snapToGrid/>
          <w:color w:val="auto"/>
          <w:spacing w:val="0"/>
          <w:kern w:val="2"/>
          <w:sz w:val="32"/>
        </w:rPr>
        <w:t>定适用于城镇开发边界外，详细规划未覆盖的地区。符合条件的农村村民住宅、乡村公共设施和公益事业、使用合法存量建设用地的乡村产业项目建设等情形。</w:t>
      </w:r>
    </w:p>
    <w:p w14:paraId="7F2317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color w:val="auto"/>
          <w:spacing w:val="0"/>
          <w:kern w:val="2"/>
          <w:sz w:val="32"/>
        </w:rPr>
        <w:t>本规定适用范围之外需要核发</w:t>
      </w:r>
      <w:r>
        <w:rPr>
          <w:rFonts w:hint="eastAsia" w:ascii="仿宋_GB2312" w:hAnsi="仿宋_GB2312" w:eastAsia="仿宋_GB2312" w:cs="仿宋_GB2312"/>
          <w:snapToGrid/>
          <w:spacing w:val="0"/>
          <w:kern w:val="2"/>
          <w:sz w:val="32"/>
        </w:rPr>
        <w:t>规划许可的情形，应编制详细规划作为规划依据。详见附表1。</w:t>
      </w:r>
    </w:p>
    <w:p w14:paraId="7F39CD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 w:val="32"/>
          <w:szCs w:val="32"/>
        </w:rPr>
      </w:pPr>
      <w:bookmarkStart w:id="8" w:name="_Toc22860"/>
      <w:bookmarkStart w:id="9" w:name="_Toc17156"/>
      <w:r>
        <w:rPr>
          <w:rFonts w:hint="eastAsia" w:ascii="Times New Roman" w:hAnsi="Times New Roman" w:eastAsia="楷体_GB2312" w:cs="Times New Roman"/>
          <w:b w:val="0"/>
          <w:bCs w:val="0"/>
          <w:snapToGrid/>
          <w:spacing w:val="0"/>
          <w:kern w:val="2"/>
          <w:sz w:val="32"/>
          <w:szCs w:val="32"/>
          <w:lang w:eastAsia="zh-CN"/>
        </w:rPr>
        <w:t>第四条</w:t>
      </w:r>
      <w:r>
        <w:rPr>
          <w:rFonts w:hint="eastAsia" w:ascii="Times New Roman" w:hAnsi="Times New Roman" w:eastAsia="楷体_GB2312" w:cs="Times New Roman"/>
          <w:b w:val="0"/>
          <w:bCs w:val="0"/>
          <w:snapToGrid/>
          <w:spacing w:val="0"/>
          <w:kern w:val="2"/>
          <w:sz w:val="32"/>
          <w:szCs w:val="32"/>
          <w:lang w:val="en-US" w:eastAsia="zh-CN"/>
        </w:rPr>
        <w:t xml:space="preserve">  </w:t>
      </w:r>
      <w:r>
        <w:rPr>
          <w:rFonts w:hint="default" w:ascii="Times New Roman" w:hAnsi="Times New Roman" w:eastAsia="楷体_GB2312" w:cs="Times New Roman"/>
          <w:b w:val="0"/>
          <w:bCs w:val="0"/>
          <w:snapToGrid/>
          <w:spacing w:val="0"/>
          <w:kern w:val="2"/>
          <w:sz w:val="32"/>
          <w:szCs w:val="32"/>
        </w:rPr>
        <w:t>用地分类</w:t>
      </w:r>
      <w:bookmarkEnd w:id="8"/>
      <w:bookmarkEnd w:id="9"/>
    </w:p>
    <w:p w14:paraId="7DCCA8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rPr>
        <w:t>本规定按《国土空间调查、规划、用途管制用地用海分类指南》（2023年）进行分类，总体分类为：居住用地（07）、公共管理与公共服务用地（08）、工矿用地（10）、仓储用地（11）、交通运输用地（12）、公用设施用地（13）、绿地与开敞空间用地（14）。详见附表2。</w:t>
      </w:r>
    </w:p>
    <w:p w14:paraId="45FA2AD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spacing w:val="0"/>
          <w:kern w:val="2"/>
          <w:sz w:val="32"/>
          <w:szCs w:val="32"/>
        </w:rPr>
      </w:pPr>
      <w:bookmarkStart w:id="10" w:name="_Toc32174"/>
      <w:bookmarkStart w:id="11" w:name="_Toc23624"/>
      <w:bookmarkStart w:id="12" w:name="_Toc6110"/>
      <w:r>
        <w:rPr>
          <w:rFonts w:hint="eastAsia" w:ascii="黑体" w:hAnsi="黑体" w:eastAsia="黑体" w:cs="黑体"/>
          <w:snapToGrid/>
          <w:spacing w:val="0"/>
          <w:kern w:val="2"/>
          <w:sz w:val="32"/>
          <w:szCs w:val="32"/>
          <w:lang w:eastAsia="zh-CN"/>
        </w:rPr>
        <w:t>第二章</w:t>
      </w:r>
      <w:r>
        <w:rPr>
          <w:rFonts w:hint="eastAsia" w:ascii="黑体" w:hAnsi="黑体" w:eastAsia="黑体" w:cs="黑体"/>
          <w:snapToGrid/>
          <w:spacing w:val="0"/>
          <w:kern w:val="2"/>
          <w:sz w:val="32"/>
          <w:szCs w:val="32"/>
          <w:lang w:val="en-US" w:eastAsia="zh-CN"/>
        </w:rPr>
        <w:t xml:space="preserve">  </w:t>
      </w:r>
      <w:r>
        <w:rPr>
          <w:rFonts w:hint="eastAsia" w:ascii="黑体" w:hAnsi="黑体" w:eastAsia="黑体" w:cs="黑体"/>
          <w:snapToGrid/>
          <w:spacing w:val="0"/>
          <w:kern w:val="2"/>
          <w:sz w:val="32"/>
          <w:szCs w:val="32"/>
        </w:rPr>
        <w:t>底线管控</w:t>
      </w:r>
      <w:bookmarkEnd w:id="10"/>
      <w:bookmarkEnd w:id="11"/>
      <w:r>
        <w:rPr>
          <w:rFonts w:hint="eastAsia" w:ascii="黑体" w:hAnsi="黑体" w:eastAsia="黑体" w:cs="黑体"/>
          <w:snapToGrid/>
          <w:spacing w:val="0"/>
          <w:kern w:val="2"/>
          <w:sz w:val="32"/>
          <w:szCs w:val="32"/>
        </w:rPr>
        <w:t>与约束指标</w:t>
      </w:r>
      <w:bookmarkEnd w:id="12"/>
    </w:p>
    <w:p w14:paraId="65A3404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rPr>
      </w:pPr>
    </w:p>
    <w:p w14:paraId="12D0A998">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13" w:name="_Toc10248"/>
      <w:bookmarkStart w:id="14" w:name="_Toc10701"/>
      <w:r>
        <w:rPr>
          <w:rFonts w:hint="eastAsia" w:ascii="楷体_GB2312" w:hAnsi="楷体_GB2312" w:eastAsia="楷体_GB2312" w:cs="楷体_GB2312"/>
          <w:b w:val="0"/>
          <w:bCs w:val="0"/>
          <w:snapToGrid/>
          <w:spacing w:val="0"/>
          <w:kern w:val="2"/>
          <w:sz w:val="32"/>
          <w:szCs w:val="32"/>
        </w:rPr>
        <w:t xml:space="preserve">第五条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耕地和永久基本农田</w:t>
      </w:r>
      <w:bookmarkEnd w:id="13"/>
      <w:bookmarkEnd w:id="14"/>
    </w:p>
    <w:p w14:paraId="491E884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严格落实</w:t>
      </w:r>
      <w:r>
        <w:rPr>
          <w:rFonts w:hint="eastAsia" w:ascii="仿宋_GB2312" w:hAnsi="仿宋_GB2312" w:cs="仿宋_GB2312"/>
          <w:snapToGrid/>
          <w:spacing w:val="0"/>
          <w:kern w:val="2"/>
          <w:sz w:val="32"/>
          <w:szCs w:val="32"/>
          <w:u w:val="none"/>
          <w:lang w:eastAsia="zh-CN"/>
        </w:rPr>
        <w:t>上位规划</w:t>
      </w:r>
      <w:r>
        <w:rPr>
          <w:rFonts w:hint="eastAsia" w:ascii="仿宋_GB2312" w:hAnsi="仿宋_GB2312" w:eastAsia="仿宋_GB2312" w:cs="仿宋_GB2312"/>
          <w:snapToGrid/>
          <w:spacing w:val="0"/>
          <w:kern w:val="2"/>
          <w:sz w:val="32"/>
          <w:szCs w:val="32"/>
          <w:u w:val="none"/>
        </w:rPr>
        <w:t>下达五通桥区的耕地保有量104.24平方千米（15.64万亩）、永久基本农田保护面积88.20平方千米（13.23万亩）、永久基本农田储备区0.47平方千米（0.07万亩）。</w:t>
      </w:r>
      <w:r>
        <w:rPr>
          <w:rFonts w:hint="eastAsia" w:ascii="仿宋_GB2312" w:hAnsi="仿宋_GB2312" w:eastAsia="仿宋_GB2312" w:cs="仿宋_GB2312"/>
          <w:snapToGrid/>
          <w:spacing w:val="0"/>
          <w:kern w:val="2"/>
          <w:sz w:val="32"/>
          <w:szCs w:val="32"/>
          <w:highlight w:val="none"/>
          <w:u w:val="none"/>
        </w:rPr>
        <w:t>严</w:t>
      </w:r>
      <w:r>
        <w:rPr>
          <w:rFonts w:hint="eastAsia" w:ascii="仿宋_GB2312" w:hAnsi="仿宋_GB2312" w:eastAsia="仿宋_GB2312" w:cs="仿宋_GB2312"/>
          <w:snapToGrid/>
          <w:spacing w:val="0"/>
          <w:kern w:val="2"/>
          <w:sz w:val="32"/>
          <w:szCs w:val="32"/>
          <w:u w:val="none"/>
        </w:rPr>
        <w:t>禁违法违规占用和调整永久基本农田，严格执行《中华人民共和国土地管理法》《基本农田保护条例》《永久基本农田保护红线管理办法》等相关法律法规的管控要求。</w:t>
      </w:r>
    </w:p>
    <w:p w14:paraId="5489C672">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15" w:name="_Toc6986"/>
      <w:bookmarkStart w:id="16" w:name="_Toc3741"/>
      <w:r>
        <w:rPr>
          <w:rFonts w:hint="eastAsia" w:ascii="楷体_GB2312" w:hAnsi="楷体_GB2312" w:eastAsia="楷体_GB2312" w:cs="楷体_GB2312"/>
          <w:b w:val="0"/>
          <w:bCs w:val="0"/>
          <w:snapToGrid/>
          <w:spacing w:val="0"/>
          <w:kern w:val="2"/>
          <w:sz w:val="32"/>
          <w:szCs w:val="32"/>
        </w:rPr>
        <w:t xml:space="preserve">第六条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生态保护红线</w:t>
      </w:r>
      <w:bookmarkEnd w:id="15"/>
      <w:bookmarkEnd w:id="16"/>
    </w:p>
    <w:p w14:paraId="6BCD8C7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严格落实上位规划，五通桥区不涉及生态保护红线。</w:t>
      </w:r>
    </w:p>
    <w:p w14:paraId="19B2AC8F">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17" w:name="_Toc11291"/>
      <w:bookmarkStart w:id="18" w:name="_Toc26002"/>
      <w:bookmarkStart w:id="19" w:name="_Toc1720"/>
      <w:r>
        <w:rPr>
          <w:rFonts w:hint="eastAsia" w:ascii="楷体_GB2312" w:hAnsi="楷体_GB2312" w:eastAsia="楷体_GB2312" w:cs="楷体_GB2312"/>
          <w:b w:val="0"/>
          <w:bCs w:val="0"/>
          <w:snapToGrid/>
          <w:spacing w:val="0"/>
          <w:kern w:val="2"/>
          <w:sz w:val="32"/>
          <w:szCs w:val="32"/>
        </w:rPr>
        <w:t xml:space="preserve">第七条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村庄建设边界</w:t>
      </w:r>
      <w:bookmarkEnd w:id="17"/>
      <w:bookmarkEnd w:id="18"/>
    </w:p>
    <w:p w14:paraId="49DA5A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严格落实上位规划确定的村庄建设边界，五通桥区村庄建设边界总规模2579.25公顷，其中：牛华农旅融合片区1128.56公顷、竹根产城融合片区323.71公顷、冠英空港片区1126.98公顷。详见附表3。</w:t>
      </w:r>
    </w:p>
    <w:p w14:paraId="29ED7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乡村各项建设活动原则上应在村庄建设边界内进行，在满足环保、安全和相应规划设计规范的前提下，少量乡村公共服务和基础设施、零星乡村产业用地和散居</w:t>
      </w:r>
      <w:r>
        <w:rPr>
          <w:rFonts w:hint="eastAsia" w:ascii="仿宋_GB2312" w:hAnsi="仿宋_GB2312" w:eastAsia="仿宋_GB2312" w:cs="仿宋_GB2312"/>
          <w:snapToGrid/>
          <w:spacing w:val="0"/>
          <w:kern w:val="2"/>
          <w:sz w:val="32"/>
          <w:szCs w:val="32"/>
          <w:highlight w:val="none"/>
        </w:rPr>
        <w:t>农村村民住宅可在</w:t>
      </w:r>
      <w:r>
        <w:rPr>
          <w:rFonts w:hint="eastAsia" w:ascii="仿宋_GB2312" w:hAnsi="仿宋_GB2312" w:eastAsia="仿宋_GB2312" w:cs="仿宋_GB2312"/>
          <w:snapToGrid/>
          <w:spacing w:val="0"/>
          <w:kern w:val="2"/>
          <w:sz w:val="32"/>
          <w:szCs w:val="32"/>
        </w:rPr>
        <w:t>村庄建设边界外进行建设。村庄建设边界外的存量建设用地，鼓励通过</w:t>
      </w:r>
      <w:r>
        <w:rPr>
          <w:rFonts w:hint="eastAsia" w:ascii="仿宋_GB2312" w:hAnsi="仿宋_GB2312" w:eastAsia="仿宋_GB2312" w:cs="仿宋_GB2312"/>
          <w:snapToGrid/>
          <w:spacing w:val="0"/>
          <w:kern w:val="2"/>
          <w:sz w:val="32"/>
          <w:szCs w:val="32"/>
          <w:highlight w:val="none"/>
        </w:rPr>
        <w:t>土地整理、置换、复垦等方</w:t>
      </w:r>
      <w:r>
        <w:rPr>
          <w:rFonts w:hint="eastAsia" w:ascii="仿宋_GB2312" w:hAnsi="仿宋_GB2312" w:eastAsia="仿宋_GB2312" w:cs="仿宋_GB2312"/>
          <w:snapToGrid/>
          <w:spacing w:val="0"/>
          <w:kern w:val="2"/>
          <w:sz w:val="32"/>
          <w:szCs w:val="32"/>
        </w:rPr>
        <w:t>式逐渐向村庄建设边界内集中。</w:t>
      </w:r>
    </w:p>
    <w:p w14:paraId="4F5E60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highlight w:val="none"/>
        </w:rPr>
        <w:t>镇级国土空间总体规划中预留的规划“留白”机动指标由乐山市五通桥区自然资源局建立台账实行管理（管理权限）。确需突破片区村庄建设边界规模的，应由五通桥区人民政府</w:t>
      </w:r>
      <w:r>
        <w:rPr>
          <w:rFonts w:hint="eastAsia" w:ascii="仿宋_GB2312" w:hAnsi="仿宋_GB2312" w:eastAsia="仿宋_GB2312" w:cs="仿宋_GB2312"/>
          <w:snapToGrid/>
          <w:color w:val="auto"/>
          <w:spacing w:val="0"/>
          <w:kern w:val="2"/>
          <w:sz w:val="32"/>
          <w:szCs w:val="32"/>
          <w:highlight w:val="none"/>
        </w:rPr>
        <w:t>在</w:t>
      </w:r>
      <w:r>
        <w:rPr>
          <w:rFonts w:hint="eastAsia" w:ascii="仿宋_GB2312" w:hAnsi="仿宋_GB2312" w:eastAsia="仿宋_GB2312" w:cs="仿宋_GB2312"/>
          <w:snapToGrid/>
          <w:color w:val="auto"/>
          <w:spacing w:val="0"/>
          <w:kern w:val="2"/>
          <w:sz w:val="32"/>
          <w:szCs w:val="32"/>
          <w:highlight w:val="none"/>
          <w:lang w:val="en-US" w:eastAsia="zh-CN"/>
        </w:rPr>
        <w:t>管辖</w:t>
      </w:r>
      <w:r>
        <w:rPr>
          <w:rFonts w:hint="eastAsia" w:ascii="仿宋_GB2312" w:hAnsi="仿宋_GB2312" w:eastAsia="仿宋_GB2312" w:cs="仿宋_GB2312"/>
          <w:snapToGrid/>
          <w:color w:val="auto"/>
          <w:spacing w:val="0"/>
          <w:kern w:val="2"/>
          <w:sz w:val="32"/>
          <w:szCs w:val="32"/>
          <w:highlight w:val="none"/>
        </w:rPr>
        <w:t>范围内统筹安</w:t>
      </w:r>
      <w:r>
        <w:rPr>
          <w:rFonts w:hint="eastAsia" w:ascii="仿宋_GB2312" w:hAnsi="仿宋_GB2312" w:eastAsia="仿宋_GB2312" w:cs="仿宋_GB2312"/>
          <w:snapToGrid/>
          <w:color w:val="auto"/>
          <w:spacing w:val="0"/>
          <w:kern w:val="2"/>
          <w:sz w:val="32"/>
          <w:szCs w:val="32"/>
        </w:rPr>
        <w:t>排，但不得突破扣除后</w:t>
      </w:r>
      <w:r>
        <w:rPr>
          <w:rFonts w:hint="eastAsia" w:ascii="仿宋_GB2312" w:hAnsi="仿宋_GB2312" w:eastAsia="仿宋_GB2312" w:cs="仿宋_GB2312"/>
          <w:snapToGrid/>
          <w:spacing w:val="0"/>
          <w:kern w:val="2"/>
          <w:sz w:val="32"/>
          <w:szCs w:val="32"/>
        </w:rPr>
        <w:t>“203”规模。</w:t>
      </w:r>
    </w:p>
    <w:p w14:paraId="63979C36">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20" w:name="_Toc4288"/>
      <w:r>
        <w:rPr>
          <w:rFonts w:hint="eastAsia" w:ascii="楷体_GB2312" w:hAnsi="楷体_GB2312" w:eastAsia="楷体_GB2312" w:cs="楷体_GB2312"/>
          <w:b w:val="0"/>
          <w:bCs w:val="0"/>
          <w:snapToGrid/>
          <w:spacing w:val="0"/>
          <w:kern w:val="2"/>
          <w:sz w:val="32"/>
          <w:szCs w:val="32"/>
        </w:rPr>
        <w:t xml:space="preserve">第八条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历史文化保护</w:t>
      </w:r>
      <w:bookmarkEnd w:id="19"/>
      <w:bookmarkEnd w:id="20"/>
    </w:p>
    <w:p w14:paraId="7A3D311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严格保护各级各类历史文化资源，严格落实上位规划确定的历史文化保护线。详见附表4。</w:t>
      </w:r>
    </w:p>
    <w:p w14:paraId="53A9225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传统村落保护。保护竹根镇兴隆里村1处中国传统村落与竹根镇两河口社区、金粟镇双漩村2处省级传统村落。传统村落保护应严格落实《关于切实加强中国传统村落保护的指导意见》以及《关于做好中国传统村落保护项目实施工作的意见》和《四川省传统村落保护条例》的要求。</w:t>
      </w:r>
    </w:p>
    <w:p w14:paraId="6B1265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历史文化街区保护。保护两河口省级历史文化街区，严格执行《乐山市五通桥两河口历史文化街区保护规划》所确定的保护范围与保护控制要求。</w:t>
      </w:r>
    </w:p>
    <w:p w14:paraId="7119D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文物保护单位保护。保护省级文物保护单位2处，市级文物保护单位8处，县级文物保护单位4处。文物保护单位应按照《中华人民共和国文物保护法》《中华人民共和国文物保护法实施条例》等相关规定进行严格保护。</w:t>
      </w:r>
    </w:p>
    <w:p w14:paraId="0DE255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历史建筑保护。按照《历史文化名城名镇名村保护条例》《城市紫线管理办法》等相关规定进行严格保护。修缮历史建筑不得随意改变和破坏原有建筑物的布局、结构和装修，不得任意改建、扩建，不得损坏或擅自迁移、拆除历史建筑，尽可能实施原址保护。</w:t>
      </w:r>
    </w:p>
    <w:p w14:paraId="7D6D18F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一般不可移动文物</w:t>
      </w:r>
      <w:r>
        <w:rPr>
          <w:rFonts w:hint="eastAsia" w:ascii="仿宋_GB2312" w:hAnsi="仿宋_GB2312" w:cs="仿宋_GB2312"/>
          <w:snapToGrid/>
          <w:spacing w:val="0"/>
          <w:kern w:val="2"/>
          <w:sz w:val="32"/>
          <w:szCs w:val="32"/>
          <w:u w:val="none"/>
          <w:lang w:eastAsia="zh-CN"/>
        </w:rPr>
        <w:t>保护</w:t>
      </w:r>
      <w:r>
        <w:rPr>
          <w:rFonts w:hint="eastAsia" w:ascii="仿宋_GB2312" w:hAnsi="仿宋_GB2312" w:eastAsia="仿宋_GB2312" w:cs="仿宋_GB2312"/>
          <w:snapToGrid/>
          <w:spacing w:val="0"/>
          <w:kern w:val="2"/>
          <w:sz w:val="32"/>
          <w:szCs w:val="32"/>
          <w:u w:val="none"/>
        </w:rPr>
        <w:t>。保护白塔子摩崖造像、平安桥、江岩嘴崖墓等104处一般不可移动文物。一般不可移动文物应按照《中华人民共和国文物保护法》《中华人民共和国文物保护法实施条例》和《尚未核定公布为文物保护单位的不可移动文物保护管理暂行规定》等相关规定进行严格保护。</w:t>
      </w:r>
    </w:p>
    <w:p w14:paraId="7F4B4A5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古树名木保护。对全域130棵古树进行保护，严格执行《古树名木保护条例》与《四川省古树名木保护条例》，禁止破坏古树名木及其生存的自然环境，并明确其保护范围（按照不小于树冠垂直投影外三米划定其保护范围，禁止在保护范围内新建、扩建建</w:t>
      </w:r>
      <w:r>
        <w:rPr>
          <w:rFonts w:hint="eastAsia" w:ascii="仿宋_GB2312" w:hAnsi="仿宋_GB2312" w:cs="仿宋_GB2312"/>
          <w:snapToGrid/>
          <w:spacing w:val="0"/>
          <w:kern w:val="2"/>
          <w:sz w:val="32"/>
          <w:szCs w:val="32"/>
          <w:u w:val="none"/>
          <w:lang w:eastAsia="zh-CN"/>
        </w:rPr>
        <w:t>（</w:t>
      </w:r>
      <w:r>
        <w:rPr>
          <w:rFonts w:hint="eastAsia" w:ascii="仿宋_GB2312" w:hAnsi="仿宋_GB2312" w:eastAsia="仿宋_GB2312" w:cs="仿宋_GB2312"/>
          <w:snapToGrid/>
          <w:spacing w:val="0"/>
          <w:kern w:val="2"/>
          <w:sz w:val="32"/>
          <w:szCs w:val="32"/>
          <w:u w:val="none"/>
        </w:rPr>
        <w:t>构</w:t>
      </w:r>
      <w:r>
        <w:rPr>
          <w:rFonts w:hint="eastAsia" w:ascii="仿宋_GB2312" w:hAnsi="仿宋_GB2312" w:cs="仿宋_GB2312"/>
          <w:snapToGrid/>
          <w:spacing w:val="0"/>
          <w:kern w:val="2"/>
          <w:sz w:val="32"/>
          <w:szCs w:val="32"/>
          <w:u w:val="none"/>
          <w:lang w:eastAsia="zh-CN"/>
        </w:rPr>
        <w:t>）</w:t>
      </w:r>
      <w:r>
        <w:rPr>
          <w:rFonts w:hint="eastAsia" w:ascii="仿宋_GB2312" w:hAnsi="仿宋_GB2312" w:eastAsia="仿宋_GB2312" w:cs="仿宋_GB2312"/>
          <w:snapToGrid/>
          <w:spacing w:val="0"/>
          <w:kern w:val="2"/>
          <w:sz w:val="32"/>
          <w:szCs w:val="32"/>
          <w:u w:val="none"/>
        </w:rPr>
        <w:t>筑物）。</w:t>
      </w:r>
    </w:p>
    <w:p w14:paraId="243198F6">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21" w:name="_Toc20095"/>
      <w:bookmarkStart w:id="22" w:name="_Toc24692"/>
      <w:r>
        <w:rPr>
          <w:rFonts w:hint="eastAsia" w:ascii="楷体_GB2312" w:hAnsi="楷体_GB2312" w:eastAsia="楷体_GB2312" w:cs="楷体_GB2312"/>
          <w:b w:val="0"/>
          <w:bCs w:val="0"/>
          <w:snapToGrid/>
          <w:spacing w:val="0"/>
          <w:kern w:val="2"/>
          <w:sz w:val="32"/>
          <w:szCs w:val="32"/>
        </w:rPr>
        <w:t xml:space="preserve">第九条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自然灾害风险管控</w:t>
      </w:r>
      <w:bookmarkEnd w:id="21"/>
      <w:bookmarkEnd w:id="22"/>
    </w:p>
    <w:p w14:paraId="542BD45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严格根据上位规划划定的相关灾害风险控制线进行管控。</w:t>
      </w:r>
    </w:p>
    <w:p w14:paraId="063CA1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地质灾害防控线。五通桥区地质灾害风险主要为中低危险区与部分高危险区，无极高危险区。高危险区分布在石麟镇和西坝</w:t>
      </w:r>
      <w:r>
        <w:rPr>
          <w:rFonts w:hint="eastAsia" w:ascii="仿宋_GB2312" w:hAnsi="仿宋_GB2312" w:eastAsia="仿宋_GB2312" w:cs="仿宋_GB2312"/>
          <w:snapToGrid/>
          <w:spacing w:val="0"/>
          <w:kern w:val="2"/>
          <w:sz w:val="32"/>
          <w:szCs w:val="32"/>
          <w:u w:val="none"/>
        </w:rPr>
        <w:t>镇，面积2.11平方千米。地质灾害隐患点共44处，主要为滑坡、崩塌。乡村建设应严格避让地质灾害隐患点和高危险区，地质灾害防控线内严格限制开展工程建设；现状已有建设用地应根据风险程度不同，采取地质灾害工程治理等不同的整治措施严控风险；确需规划建设项目时，应进行地质灾害防治处理和验收评估合格，或建设项目应具有地质灾害防治能力。</w:t>
      </w:r>
    </w:p>
    <w:p w14:paraId="712B40C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洪涝风险控制线。落实岷江、涌斯江、茫溪河、沫溪河等主要水体流域洪涝风险控制线，实施建设工程应对其进行避让。按照《中华人民共和国防洪法》《中华人民共和国河道管理条例》《四川省河道管理实施办法》等相关要求进行严格管控，确保区域行洪安全。洪涝风险控制线内严格按照省、市、县要求进行管控，不得建设影响行洪的各类建（构）筑物，禁止擅自填埋、占用，禁止开展影响雨洪行泄、调蓄功能的建设活动。</w:t>
      </w:r>
    </w:p>
    <w:p w14:paraId="2234367C">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23" w:name="_Toc10521"/>
      <w:bookmarkStart w:id="24" w:name="_Toc30657"/>
      <w:r>
        <w:rPr>
          <w:rFonts w:hint="eastAsia" w:ascii="楷体_GB2312" w:hAnsi="楷体_GB2312" w:eastAsia="楷体_GB2312" w:cs="楷体_GB2312"/>
          <w:b w:val="0"/>
          <w:bCs w:val="0"/>
          <w:snapToGrid/>
          <w:spacing w:val="0"/>
          <w:kern w:val="2"/>
          <w:sz w:val="32"/>
          <w:szCs w:val="32"/>
        </w:rPr>
        <w:t xml:space="preserve">第十条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乐山机场净空和电磁环境保护</w:t>
      </w:r>
      <w:bookmarkEnd w:id="23"/>
    </w:p>
    <w:p w14:paraId="788BF06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严格落实乐山市人民政府划定的乐山机场净空保护区域与电磁环境保护区域，保护区域内所有建设活动应严格执行《乐山机场净空和电磁环境保护管理规定》（乐府规〔2025〕2号）管理要求。</w:t>
      </w:r>
    </w:p>
    <w:p w14:paraId="01A5C894">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 w:val="32"/>
          <w:szCs w:val="32"/>
        </w:rPr>
      </w:pPr>
      <w:bookmarkStart w:id="25" w:name="_Toc10425"/>
      <w:r>
        <w:rPr>
          <w:rFonts w:hint="eastAsia" w:ascii="楷体_GB2312" w:hAnsi="楷体_GB2312" w:eastAsia="楷体_GB2312" w:cs="楷体_GB2312"/>
          <w:b w:val="0"/>
          <w:bCs w:val="0"/>
          <w:snapToGrid/>
          <w:spacing w:val="0"/>
          <w:kern w:val="2"/>
          <w:sz w:val="32"/>
          <w:szCs w:val="32"/>
        </w:rPr>
        <w:t xml:space="preserve">第十一条 </w:t>
      </w:r>
      <w:r>
        <w:rPr>
          <w:rFonts w:hint="eastAsia" w:ascii="楷体_GB2312" w:hAnsi="楷体_GB2312" w:eastAsia="楷体_GB2312" w:cs="楷体_GB2312"/>
          <w:b w:val="0"/>
          <w:bCs w:val="0"/>
          <w:snapToGrid/>
          <w:spacing w:val="0"/>
          <w:kern w:val="2"/>
          <w:sz w:val="32"/>
          <w:szCs w:val="32"/>
          <w:lang w:val="en-US" w:eastAsia="zh-CN"/>
        </w:rPr>
        <w:t xml:space="preserve"> </w:t>
      </w:r>
      <w:r>
        <w:rPr>
          <w:rFonts w:hint="eastAsia" w:ascii="楷体_GB2312" w:hAnsi="楷体_GB2312" w:eastAsia="楷体_GB2312" w:cs="楷体_GB2312"/>
          <w:b w:val="0"/>
          <w:bCs w:val="0"/>
          <w:snapToGrid/>
          <w:spacing w:val="0"/>
          <w:kern w:val="2"/>
          <w:sz w:val="32"/>
          <w:szCs w:val="32"/>
        </w:rPr>
        <w:t>其他保护或控制线</w:t>
      </w:r>
      <w:bookmarkEnd w:id="24"/>
      <w:bookmarkEnd w:id="25"/>
    </w:p>
    <w:p w14:paraId="2D284779">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仿宋_GB2312" w:hAnsi="仿宋_GB2312" w:cs="仿宋_GB2312"/>
          <w:b w:val="0"/>
          <w:bCs w:val="0"/>
          <w:snapToGrid/>
          <w:spacing w:val="0"/>
          <w:kern w:val="2"/>
          <w:sz w:val="32"/>
          <w:szCs w:val="32"/>
          <w:lang w:eastAsia="zh-CN"/>
        </w:rPr>
      </w:pPr>
      <w:r>
        <w:rPr>
          <w:rFonts w:hint="eastAsia" w:ascii="仿宋_GB2312" w:hAnsi="仿宋_GB2312" w:eastAsia="仿宋_GB2312" w:cs="仿宋_GB2312"/>
          <w:b w:val="0"/>
          <w:bCs w:val="0"/>
          <w:snapToGrid/>
          <w:spacing w:val="0"/>
          <w:kern w:val="2"/>
          <w:sz w:val="32"/>
          <w:szCs w:val="32"/>
        </w:rPr>
        <w:t>1.矿产资源保护</w:t>
      </w:r>
      <w:r>
        <w:rPr>
          <w:rFonts w:hint="eastAsia" w:ascii="仿宋_GB2312" w:hAnsi="仿宋_GB2312" w:cs="仿宋_GB2312"/>
          <w:b w:val="0"/>
          <w:bCs w:val="0"/>
          <w:snapToGrid/>
          <w:spacing w:val="0"/>
          <w:kern w:val="2"/>
          <w:sz w:val="32"/>
          <w:szCs w:val="32"/>
          <w:lang w:eastAsia="zh-CN"/>
        </w:rPr>
        <w:t>。</w:t>
      </w:r>
    </w:p>
    <w:p w14:paraId="2374CC71">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rPr>
        <w:t>落实</w:t>
      </w:r>
      <w:r>
        <w:rPr>
          <w:rFonts w:hint="eastAsia" w:ascii="仿宋_GB2312" w:hAnsi="仿宋_GB2312" w:cs="仿宋_GB2312"/>
          <w:snapToGrid/>
          <w:spacing w:val="0"/>
          <w:kern w:val="2"/>
          <w:sz w:val="32"/>
          <w:szCs w:val="32"/>
          <w:lang w:eastAsia="zh-CN"/>
        </w:rPr>
        <w:t>上位</w:t>
      </w:r>
      <w:r>
        <w:rPr>
          <w:rFonts w:hint="eastAsia" w:ascii="仿宋_GB2312" w:hAnsi="仿宋_GB2312" w:eastAsia="仿宋_GB2312" w:cs="仿宋_GB2312"/>
          <w:snapToGrid/>
          <w:spacing w:val="0"/>
          <w:kern w:val="2"/>
          <w:sz w:val="32"/>
          <w:szCs w:val="32"/>
        </w:rPr>
        <w:t>规划划定的国家级能源资源基地和国家规划矿区范围，矿产资源保护与开发利用应明确现状及规划区块开采的管控要求，鼓励小型</w:t>
      </w:r>
      <w:r>
        <w:rPr>
          <w:rFonts w:hint="eastAsia" w:ascii="仿宋_GB2312" w:hAnsi="仿宋_GB2312" w:eastAsia="仿宋_GB2312" w:cs="仿宋_GB2312"/>
          <w:snapToGrid/>
          <w:spacing w:val="0"/>
          <w:kern w:val="2"/>
          <w:sz w:val="32"/>
          <w:szCs w:val="32"/>
          <w:u w:val="none"/>
        </w:rPr>
        <w:t>矿山通过联合、改组、兼并等方式向规模化、集约化发展，逐步关闭问题突出的小型矿山。禁止在小西湖—桫椤峡谷风景名胜区内开展矿产资源开采活动；禁止在岷江、涌斯江等三江岸线</w:t>
      </w:r>
      <w:r>
        <w:rPr>
          <w:rFonts w:hint="eastAsia" w:ascii="仿宋_GB2312" w:hAnsi="仿宋_GB2312" w:eastAsia="仿宋_GB2312" w:cs="仿宋_GB2312"/>
          <w:snapToGrid/>
          <w:spacing w:val="0"/>
          <w:kern w:val="2"/>
          <w:sz w:val="32"/>
          <w:szCs w:val="32"/>
          <w:u w:val="none"/>
          <w:lang w:val="en-US" w:eastAsia="zh-CN"/>
        </w:rPr>
        <w:t>1</w:t>
      </w:r>
      <w:r>
        <w:rPr>
          <w:rFonts w:hint="eastAsia" w:ascii="仿宋_GB2312" w:hAnsi="仿宋_GB2312" w:eastAsia="仿宋_GB2312" w:cs="仿宋_GB2312"/>
          <w:snapToGrid/>
          <w:spacing w:val="0"/>
          <w:kern w:val="2"/>
          <w:sz w:val="32"/>
          <w:szCs w:val="32"/>
          <w:u w:val="none"/>
        </w:rPr>
        <w:t>公里范围内新建、改建、扩建尾矿库，以提升安全、生态环境保护水平目的的改建除外。</w:t>
      </w:r>
    </w:p>
    <w:p w14:paraId="46D67AB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 w:val="32"/>
          <w:szCs w:val="32"/>
          <w:lang w:eastAsia="zh-CN"/>
        </w:rPr>
      </w:pPr>
      <w:r>
        <w:rPr>
          <w:rFonts w:hint="eastAsia" w:ascii="仿宋_GB2312" w:hAnsi="仿宋_GB2312" w:eastAsia="仿宋_GB2312" w:cs="仿宋_GB2312"/>
          <w:b w:val="0"/>
          <w:bCs w:val="0"/>
          <w:snapToGrid/>
          <w:spacing w:val="0"/>
          <w:kern w:val="2"/>
          <w:sz w:val="32"/>
          <w:szCs w:val="32"/>
        </w:rPr>
        <w:t>2.水资源保护</w:t>
      </w:r>
      <w:r>
        <w:rPr>
          <w:rFonts w:hint="eastAsia" w:ascii="仿宋_GB2312" w:hAnsi="仿宋_GB2312" w:cs="仿宋_GB2312"/>
          <w:b w:val="0"/>
          <w:bCs w:val="0"/>
          <w:snapToGrid/>
          <w:spacing w:val="0"/>
          <w:kern w:val="2"/>
          <w:sz w:val="32"/>
          <w:szCs w:val="32"/>
          <w:lang w:eastAsia="zh-CN"/>
        </w:rPr>
        <w:t>。</w:t>
      </w:r>
    </w:p>
    <w:p w14:paraId="2C7C278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强化岷江、茫溪河等水体环境保护，落实各级相关部门划定的岷江、茫溪河等河道管理范围，河道的整理与建设行为需按《中华人民共和国河道管理条例》相关要求执行，在三江岸线保护控制区进行规划、保护、利用、管理等活动需严格执行《乐山市三江岸线保护条例》（2022年）。对水资源利用，应严控水资源利用上限，提升水资源利用效率。</w:t>
      </w:r>
    </w:p>
    <w:p w14:paraId="4EED48D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 w:val="32"/>
          <w:szCs w:val="32"/>
          <w:u w:val="none"/>
          <w:lang w:val="en-US" w:eastAsia="zh-CN"/>
        </w:rPr>
      </w:pPr>
      <w:r>
        <w:rPr>
          <w:rFonts w:hint="eastAsia" w:ascii="仿宋_GB2312" w:hAnsi="仿宋_GB2312" w:eastAsia="仿宋_GB2312" w:cs="仿宋_GB2312"/>
          <w:b w:val="0"/>
          <w:bCs w:val="0"/>
          <w:snapToGrid/>
          <w:spacing w:val="0"/>
          <w:kern w:val="2"/>
          <w:sz w:val="32"/>
          <w:szCs w:val="32"/>
          <w:u w:val="none"/>
          <w:lang w:val="en-US" w:eastAsia="zh-CN"/>
        </w:rPr>
        <w:t>3.军事设施保护</w:t>
      </w:r>
      <w:r>
        <w:rPr>
          <w:rFonts w:hint="eastAsia" w:ascii="仿宋_GB2312" w:hAnsi="仿宋_GB2312" w:cs="仿宋_GB2312"/>
          <w:b w:val="0"/>
          <w:bCs w:val="0"/>
          <w:snapToGrid/>
          <w:spacing w:val="0"/>
          <w:kern w:val="2"/>
          <w:sz w:val="32"/>
          <w:szCs w:val="32"/>
          <w:u w:val="none"/>
          <w:lang w:val="en-US" w:eastAsia="zh-CN"/>
        </w:rPr>
        <w:t>。</w:t>
      </w:r>
    </w:p>
    <w:p w14:paraId="78F628A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严格执行《四川省军事设施保护条例》，县级以上地方人民政府有关部门审批可能影响军事设施保护的建设项目时，应当按照《中华人民共和国军事设施保护法》的规定审查征求军事机关意见的情况。</w:t>
      </w:r>
    </w:p>
    <w:p w14:paraId="1E7EA9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 w:val="32"/>
          <w:szCs w:val="32"/>
          <w:u w:val="none"/>
          <w:lang w:val="en-US" w:eastAsia="zh-CN"/>
        </w:rPr>
      </w:pPr>
      <w:r>
        <w:rPr>
          <w:rFonts w:hint="eastAsia" w:ascii="仿宋_GB2312" w:hAnsi="仿宋_GB2312" w:eastAsia="仿宋_GB2312" w:cs="仿宋_GB2312"/>
          <w:b w:val="0"/>
          <w:bCs w:val="0"/>
          <w:snapToGrid/>
          <w:spacing w:val="0"/>
          <w:kern w:val="2"/>
          <w:sz w:val="32"/>
          <w:szCs w:val="32"/>
          <w:u w:val="none"/>
          <w:lang w:val="en-US" w:eastAsia="zh-CN"/>
        </w:rPr>
        <w:t>4.其他控制线</w:t>
      </w:r>
      <w:r>
        <w:rPr>
          <w:rFonts w:hint="eastAsia" w:ascii="仿宋_GB2312" w:hAnsi="仿宋_GB2312" w:cs="仿宋_GB2312"/>
          <w:b w:val="0"/>
          <w:bCs w:val="0"/>
          <w:snapToGrid/>
          <w:spacing w:val="0"/>
          <w:kern w:val="2"/>
          <w:sz w:val="32"/>
          <w:szCs w:val="32"/>
          <w:u w:val="none"/>
          <w:lang w:val="en-US" w:eastAsia="zh-CN"/>
        </w:rPr>
        <w:t>。</w:t>
      </w:r>
    </w:p>
    <w:p w14:paraId="2B7E2F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 w:val="32"/>
          <w:szCs w:val="32"/>
          <w:u w:val="none"/>
        </w:rPr>
        <w:t>严格落实上位规划确定的饮用水源保护区等其他重要控制线，高电压等级电力线路、油气长输管道、高压燃气管道等重大基础设施廊道控制范围以及其他法律法规禁止建设建（构）筑物的区域。相关管控规则应按照国家及五通桥区有关规定执行。</w:t>
      </w:r>
      <w:bookmarkStart w:id="26" w:name="_Toc23231"/>
    </w:p>
    <w:p w14:paraId="677850D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黑体" w:cs="Times New Roman"/>
          <w:snapToGrid/>
          <w:spacing w:val="0"/>
          <w:kern w:val="2"/>
          <w:szCs w:val="32"/>
          <w:u w:val="none"/>
        </w:rPr>
      </w:pPr>
      <w:r>
        <w:rPr>
          <w:rFonts w:hint="eastAsia" w:ascii="Times New Roman" w:hAnsi="Times New Roman" w:eastAsia="黑体" w:cs="Times New Roman"/>
          <w:snapToGrid/>
          <w:spacing w:val="0"/>
          <w:kern w:val="2"/>
          <w:szCs w:val="32"/>
          <w:u w:val="none"/>
          <w:lang w:eastAsia="zh-CN"/>
        </w:rPr>
        <w:t>第三章</w:t>
      </w:r>
      <w:r>
        <w:rPr>
          <w:rFonts w:hint="eastAsia" w:ascii="Times New Roman" w:hAnsi="Times New Roman" w:eastAsia="黑体" w:cs="Times New Roman"/>
          <w:snapToGrid/>
          <w:spacing w:val="0"/>
          <w:kern w:val="2"/>
          <w:szCs w:val="32"/>
          <w:u w:val="none"/>
          <w:lang w:val="en-US" w:eastAsia="zh-CN"/>
        </w:rPr>
        <w:t xml:space="preserve">  </w:t>
      </w:r>
      <w:r>
        <w:rPr>
          <w:rFonts w:hint="default" w:ascii="Times New Roman" w:hAnsi="Times New Roman" w:eastAsia="黑体" w:cs="Times New Roman"/>
          <w:snapToGrid/>
          <w:spacing w:val="0"/>
          <w:kern w:val="2"/>
          <w:szCs w:val="32"/>
          <w:u w:val="none"/>
        </w:rPr>
        <w:t>建设管控指引</w:t>
      </w:r>
      <w:bookmarkEnd w:id="26"/>
    </w:p>
    <w:p w14:paraId="13E4C15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both"/>
        <w:textAlignment w:val="auto"/>
        <w:outlineLvl w:val="9"/>
        <w:rPr>
          <w:rFonts w:hint="default"/>
          <w:u w:val="none"/>
        </w:rPr>
      </w:pPr>
    </w:p>
    <w:p w14:paraId="257AA3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27" w:name="_Toc21611"/>
      <w:r>
        <w:rPr>
          <w:rFonts w:hint="default" w:ascii="Times New Roman" w:hAnsi="Times New Roman" w:eastAsia="楷体_GB2312" w:cs="Times New Roman"/>
          <w:b w:val="0"/>
          <w:bCs w:val="0"/>
          <w:snapToGrid/>
          <w:spacing w:val="0"/>
          <w:kern w:val="2"/>
          <w:szCs w:val="32"/>
          <w:u w:val="none"/>
        </w:rPr>
        <w:t xml:space="preserve">第十二条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建设规模控制</w:t>
      </w:r>
      <w:bookmarkEnd w:id="27"/>
    </w:p>
    <w:p w14:paraId="5AB3DB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严格控制乡村建设用地规模，结合《四川省村规划标准》（DBJ51/T067—2016），村庄人均规划建设用地指标不超过</w:t>
      </w:r>
      <w:r>
        <w:rPr>
          <w:rFonts w:hint="eastAsia" w:ascii="仿宋_GB2312" w:hAnsi="仿宋_GB2312" w:eastAsia="仿宋_GB2312" w:cs="仿宋_GB2312"/>
          <w:b w:val="0"/>
          <w:bCs w:val="0"/>
          <w:snapToGrid/>
          <w:spacing w:val="0"/>
          <w:kern w:val="2"/>
          <w:szCs w:val="32"/>
          <w:u w:val="none"/>
        </w:rPr>
        <w:t>140</w:t>
      </w:r>
      <w:r>
        <w:rPr>
          <w:rFonts w:hint="eastAsia" w:ascii="仿宋_GB2312" w:hAnsi="仿宋_GB2312" w:cs="仿宋_GB2312"/>
          <w:b w:val="0"/>
          <w:bCs w:val="0"/>
          <w:snapToGrid/>
          <w:spacing w:val="0"/>
          <w:kern w:val="2"/>
          <w:szCs w:val="32"/>
          <w:highlight w:val="none"/>
          <w:u w:val="none"/>
          <w:lang w:eastAsia="zh-CN"/>
        </w:rPr>
        <w:t>平方米</w:t>
      </w:r>
      <w:r>
        <w:rPr>
          <w:rFonts w:hint="eastAsia" w:ascii="仿宋_GB2312" w:hAnsi="仿宋_GB2312" w:eastAsia="仿宋_GB2312" w:cs="仿宋_GB2312"/>
          <w:b w:val="0"/>
          <w:bCs w:val="0"/>
          <w:snapToGrid/>
          <w:spacing w:val="0"/>
          <w:kern w:val="2"/>
          <w:szCs w:val="32"/>
          <w:u w:val="none"/>
        </w:rPr>
        <w:t>（包括道路、绿地、公园、幼儿园、敬老院、村办公楼等村级公共服务设施用地）。</w:t>
      </w:r>
    </w:p>
    <w:p w14:paraId="7CCC63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28" w:name="_Toc21730"/>
      <w:bookmarkStart w:id="29" w:name="_Toc4316"/>
      <w:bookmarkStart w:id="30" w:name="_Toc5424"/>
      <w:r>
        <w:rPr>
          <w:rFonts w:hint="default" w:ascii="Times New Roman" w:hAnsi="Times New Roman" w:eastAsia="楷体_GB2312" w:cs="Times New Roman"/>
          <w:b w:val="0"/>
          <w:bCs w:val="0"/>
          <w:snapToGrid/>
          <w:spacing w:val="0"/>
          <w:kern w:val="2"/>
          <w:szCs w:val="32"/>
          <w:u w:val="none"/>
        </w:rPr>
        <w:t>第十三条</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选址</w:t>
      </w:r>
      <w:bookmarkEnd w:id="28"/>
      <w:r>
        <w:rPr>
          <w:rFonts w:hint="default" w:ascii="Times New Roman" w:hAnsi="Times New Roman" w:eastAsia="楷体_GB2312" w:cs="Times New Roman"/>
          <w:b w:val="0"/>
          <w:bCs w:val="0"/>
          <w:snapToGrid/>
          <w:spacing w:val="0"/>
          <w:kern w:val="2"/>
          <w:szCs w:val="32"/>
          <w:u w:val="none"/>
        </w:rPr>
        <w:t>要求</w:t>
      </w:r>
      <w:bookmarkEnd w:id="29"/>
    </w:p>
    <w:p w14:paraId="08E05A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1.通用要求</w:t>
      </w:r>
      <w:r>
        <w:rPr>
          <w:rFonts w:hint="eastAsia" w:ascii="仿宋_GB2312" w:hAnsi="仿宋_GB2312" w:cs="仿宋_GB2312"/>
          <w:b w:val="0"/>
          <w:bCs w:val="0"/>
          <w:snapToGrid/>
          <w:spacing w:val="0"/>
          <w:kern w:val="2"/>
          <w:szCs w:val="32"/>
          <w:u w:val="none"/>
          <w:lang w:eastAsia="zh-CN"/>
        </w:rPr>
        <w:t>。</w:t>
      </w:r>
    </w:p>
    <w:p w14:paraId="0523C5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新建和改建住宅选址宜充分利用原有宅基地、空闲地和其他未利用地。村民住宅、乡村公共服务设施、公用设施用地、乡村产业等项目建设不得在下列地点或地段选址：</w:t>
      </w:r>
    </w:p>
    <w:p w14:paraId="1684B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山体滑坡、崩塌、泥石流、危岩、塌陷等地质灾害易发区或次生灾害隐患易发地段、洪涝灾害危险地段。</w:t>
      </w:r>
    </w:p>
    <w:p w14:paraId="5E627B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2</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永久基本农田、自然保护区核心区和一般控制区、饮用水源一级保护区。</w:t>
      </w:r>
    </w:p>
    <w:p w14:paraId="3C674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3</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河道管理范围及水库、行洪通道控制区范围内。</w:t>
      </w:r>
    </w:p>
    <w:p w14:paraId="78A9E6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4</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危险化学品生产企业、危险化学品储存仓库或危房边。</w:t>
      </w:r>
    </w:p>
    <w:p w14:paraId="06F3E5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5</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输油、输气管道上、高压供电走廊下。</w:t>
      </w:r>
    </w:p>
    <w:p w14:paraId="320696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6</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法律法规禁止建设建（构）筑物的其他区域。</w:t>
      </w:r>
    </w:p>
    <w:p w14:paraId="4DE01F6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2.涉及历史文化保护地区的建设选址原则</w:t>
      </w:r>
      <w:r>
        <w:rPr>
          <w:rFonts w:hint="eastAsia" w:ascii="仿宋_GB2312" w:hAnsi="仿宋_GB2312" w:cs="仿宋_GB2312"/>
          <w:b w:val="0"/>
          <w:bCs w:val="0"/>
          <w:snapToGrid/>
          <w:spacing w:val="0"/>
          <w:kern w:val="2"/>
          <w:szCs w:val="32"/>
          <w:u w:val="none"/>
          <w:lang w:eastAsia="zh-CN"/>
        </w:rPr>
        <w:t>。</w:t>
      </w:r>
    </w:p>
    <w:p w14:paraId="2291F2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涉及历史文化街区、历史文化名村、传统村落地区的村庄建设用地选址应遵循的原则：</w:t>
      </w:r>
    </w:p>
    <w:p w14:paraId="6B570D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延续文脉、合理利用、改善民生、经济实用。</w:t>
      </w:r>
    </w:p>
    <w:p w14:paraId="11AD6C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对保护范围内的空闲地（非公园、广场等公共开敞空间用地），可按照相关保护规划的要求，补充历史文化资源保护、活化、利用所必需的村庄建设用地，在完善乡村配套设施建设的同时，进行肌理织补，修复传统肌理，“镶牙式”新建必要的建筑，延续历史文脉，塑造整体风貌。新建建筑应以必要的乡村公共服务设施和基础设施为主。</w:t>
      </w:r>
    </w:p>
    <w:p w14:paraId="689EBC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2</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符合本地区编制的相关保护规划，并按照四川省历史文化名城名镇名村保护相关文件严格执行建设管控要求。</w:t>
      </w:r>
    </w:p>
    <w:p w14:paraId="0F4C72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3.涉及风景名胜区的建设选址原则</w:t>
      </w:r>
      <w:r>
        <w:rPr>
          <w:rFonts w:hint="eastAsia" w:ascii="仿宋_GB2312" w:hAnsi="仿宋_GB2312" w:cs="仿宋_GB2312"/>
          <w:b w:val="0"/>
          <w:bCs w:val="0"/>
          <w:snapToGrid/>
          <w:spacing w:val="0"/>
          <w:kern w:val="2"/>
          <w:szCs w:val="32"/>
          <w:u w:val="none"/>
          <w:lang w:eastAsia="zh-CN"/>
        </w:rPr>
        <w:t>。</w:t>
      </w:r>
    </w:p>
    <w:p w14:paraId="2544C3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涉及风景名胜区的村庄建设用地选址应遵循的原则：</w:t>
      </w:r>
    </w:p>
    <w:p w14:paraId="340D99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color w:val="auto"/>
          <w:spacing w:val="0"/>
          <w:kern w:val="2"/>
          <w:szCs w:val="32"/>
          <w:u w:val="none"/>
        </w:rPr>
      </w:pPr>
      <w:r>
        <w:rPr>
          <w:rFonts w:hint="eastAsia" w:ascii="仿宋_GB2312" w:hAnsi="仿宋_GB2312" w:eastAsia="仿宋_GB2312" w:cs="仿宋_GB2312"/>
          <w:snapToGrid/>
          <w:color w:val="auto"/>
          <w:spacing w:val="0"/>
          <w:kern w:val="2"/>
          <w:szCs w:val="32"/>
          <w:u w:val="none"/>
          <w:lang w:eastAsia="zh-CN"/>
        </w:rPr>
        <w:t>（</w:t>
      </w:r>
      <w:r>
        <w:rPr>
          <w:rFonts w:hint="eastAsia" w:ascii="仿宋_GB2312" w:hAnsi="仿宋_GB2312" w:eastAsia="仿宋_GB2312" w:cs="仿宋_GB2312"/>
          <w:snapToGrid/>
          <w:color w:val="auto"/>
          <w:spacing w:val="0"/>
          <w:kern w:val="2"/>
          <w:szCs w:val="32"/>
          <w:u w:val="none"/>
          <w:lang w:val="en-US" w:eastAsia="zh-CN"/>
        </w:rPr>
        <w:t>1</w:t>
      </w:r>
      <w:r>
        <w:rPr>
          <w:rFonts w:hint="eastAsia" w:ascii="仿宋_GB2312" w:hAnsi="仿宋_GB2312" w:eastAsia="仿宋_GB2312" w:cs="仿宋_GB2312"/>
          <w:snapToGrid/>
          <w:color w:val="auto"/>
          <w:spacing w:val="0"/>
          <w:kern w:val="2"/>
          <w:szCs w:val="32"/>
          <w:u w:val="none"/>
          <w:lang w:eastAsia="zh-CN"/>
        </w:rPr>
        <w:t>）</w:t>
      </w:r>
      <w:r>
        <w:rPr>
          <w:rFonts w:hint="eastAsia" w:ascii="仿宋_GB2312" w:hAnsi="仿宋_GB2312" w:eastAsia="仿宋_GB2312" w:cs="仿宋_GB2312"/>
          <w:snapToGrid/>
          <w:color w:val="auto"/>
          <w:spacing w:val="0"/>
          <w:kern w:val="2"/>
          <w:szCs w:val="32"/>
          <w:u w:val="none"/>
        </w:rPr>
        <w:t>顺应地形、保护资源、提升景源、塑造景观。</w:t>
      </w:r>
    </w:p>
    <w:p w14:paraId="202DAB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color w:val="auto"/>
          <w:spacing w:val="0"/>
          <w:kern w:val="2"/>
          <w:szCs w:val="32"/>
          <w:highlight w:val="none"/>
          <w:u w:val="none"/>
          <w:lang w:val="en-US" w:eastAsia="zh-CN"/>
        </w:rPr>
        <w:t>（2）在建设</w:t>
      </w:r>
      <w:r>
        <w:rPr>
          <w:rFonts w:hint="eastAsia" w:ascii="仿宋_GB2312" w:hAnsi="仿宋_GB2312" w:eastAsia="仿宋_GB2312" w:cs="仿宋_GB2312"/>
          <w:snapToGrid/>
          <w:color w:val="auto"/>
          <w:spacing w:val="0"/>
          <w:kern w:val="2"/>
          <w:szCs w:val="32"/>
          <w:highlight w:val="none"/>
          <w:u w:val="none"/>
        </w:rPr>
        <w:t>密度、强度、高度、</w:t>
      </w:r>
      <w:r>
        <w:rPr>
          <w:rFonts w:hint="eastAsia" w:ascii="仿宋_GB2312" w:hAnsi="仿宋_GB2312" w:eastAsia="仿宋_GB2312" w:cs="仿宋_GB2312"/>
          <w:snapToGrid/>
          <w:color w:val="auto"/>
          <w:spacing w:val="0"/>
          <w:kern w:val="2"/>
          <w:szCs w:val="32"/>
          <w:highlight w:val="none"/>
          <w:u w:val="none"/>
          <w:lang w:val="en-US" w:eastAsia="zh-CN"/>
        </w:rPr>
        <w:t>绿地率方面应严格把关</w:t>
      </w:r>
      <w:r>
        <w:rPr>
          <w:rFonts w:hint="eastAsia" w:ascii="仿宋_GB2312" w:hAnsi="仿宋_GB2312" w:eastAsia="仿宋_GB2312" w:cs="仿宋_GB2312"/>
          <w:snapToGrid/>
          <w:color w:val="auto"/>
          <w:spacing w:val="0"/>
          <w:kern w:val="2"/>
          <w:szCs w:val="32"/>
          <w:highlight w:val="none"/>
          <w:u w:val="none"/>
        </w:rPr>
        <w:t>，</w:t>
      </w:r>
      <w:r>
        <w:rPr>
          <w:rFonts w:hint="eastAsia" w:ascii="仿宋_GB2312" w:hAnsi="仿宋_GB2312" w:eastAsia="仿宋_GB2312" w:cs="仿宋_GB2312"/>
          <w:snapToGrid/>
          <w:color w:val="auto"/>
          <w:spacing w:val="0"/>
          <w:kern w:val="2"/>
          <w:szCs w:val="32"/>
          <w:u w:val="none"/>
        </w:rPr>
        <w:t>突出地域特征，协调自然</w:t>
      </w:r>
      <w:r>
        <w:rPr>
          <w:rFonts w:hint="eastAsia" w:ascii="仿宋_GB2312" w:hAnsi="仿宋_GB2312" w:eastAsia="仿宋_GB2312" w:cs="仿宋_GB2312"/>
          <w:snapToGrid/>
          <w:spacing w:val="0"/>
          <w:kern w:val="2"/>
          <w:szCs w:val="32"/>
          <w:u w:val="none"/>
        </w:rPr>
        <w:t>环境，形成整体建筑景观风貌。</w:t>
      </w:r>
    </w:p>
    <w:p w14:paraId="47F06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3</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景点类的农村居民点应保持原有景观格局和建筑风貌，保护文物建筑与历史建筑，保护特色文化，改善景观环境。建筑改扩建应遵循原址原风貌的原则，新增建筑宜另择址建设。</w:t>
      </w:r>
    </w:p>
    <w:p w14:paraId="0DC18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4</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符合本地区编制的风景名胜区总体规划和详细规划，并按照《风景名胜区条例》等相关文件严格执行建设管控要求。</w:t>
      </w:r>
    </w:p>
    <w:p w14:paraId="268BADD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31" w:name="_Toc5403"/>
      <w:r>
        <w:rPr>
          <w:rFonts w:hint="default" w:ascii="Times New Roman" w:hAnsi="Times New Roman" w:eastAsia="楷体_GB2312" w:cs="Times New Roman"/>
          <w:b w:val="0"/>
          <w:bCs w:val="0"/>
          <w:snapToGrid/>
          <w:spacing w:val="0"/>
          <w:kern w:val="2"/>
          <w:szCs w:val="32"/>
          <w:u w:val="none"/>
        </w:rPr>
        <w:t xml:space="preserve">第十四条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乡村居住用地</w:t>
      </w:r>
      <w:bookmarkEnd w:id="31"/>
    </w:p>
    <w:p w14:paraId="262593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cs="Times New Roman"/>
          <w:b/>
          <w:bCs/>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1.建设标准</w:t>
      </w:r>
      <w:r>
        <w:rPr>
          <w:rFonts w:hint="eastAsia" w:ascii="仿宋_GB2312" w:hAnsi="仿宋_GB2312" w:cs="仿宋_GB2312"/>
          <w:b w:val="0"/>
          <w:bCs w:val="0"/>
          <w:snapToGrid/>
          <w:spacing w:val="0"/>
          <w:kern w:val="2"/>
          <w:szCs w:val="32"/>
          <w:u w:val="none"/>
          <w:lang w:eastAsia="zh-CN"/>
        </w:rPr>
        <w:t>。</w:t>
      </w:r>
    </w:p>
    <w:p w14:paraId="520CDC1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严格按照《四川省人民政府〈关于规范农村宅基地范围及面积标准的通告〉》（川府规〔2023〕4号）进行建设：五通桥区宅基地所属地域类型为</w:t>
      </w:r>
      <w:r>
        <w:rPr>
          <w:rFonts w:hint="eastAsia" w:ascii="仿宋_GB2312" w:hAnsi="仿宋_GB2312" w:cs="仿宋_GB2312"/>
          <w:snapToGrid/>
          <w:spacing w:val="0"/>
          <w:kern w:val="2"/>
          <w:szCs w:val="32"/>
          <w:u w:val="none"/>
          <w:lang w:eastAsia="zh-CN"/>
        </w:rPr>
        <w:t>丘陵</w:t>
      </w:r>
      <w:r>
        <w:rPr>
          <w:rFonts w:hint="eastAsia" w:ascii="仿宋_GB2312" w:hAnsi="仿宋_GB2312" w:eastAsia="仿宋_GB2312" w:cs="仿宋_GB2312"/>
          <w:snapToGrid/>
          <w:spacing w:val="0"/>
          <w:kern w:val="2"/>
          <w:szCs w:val="32"/>
          <w:u w:val="none"/>
        </w:rPr>
        <w:t>，住房用地面积标准为每人不超过</w:t>
      </w:r>
      <w:r>
        <w:rPr>
          <w:rFonts w:hint="eastAsia" w:ascii="仿宋_GB2312" w:hAnsi="仿宋_GB2312" w:cs="仿宋_GB2312"/>
          <w:snapToGrid/>
          <w:spacing w:val="0"/>
          <w:kern w:val="2"/>
          <w:szCs w:val="32"/>
          <w:u w:val="none"/>
          <w:lang w:val="en-US" w:eastAsia="zh-CN"/>
        </w:rPr>
        <w:t>40</w:t>
      </w:r>
      <w:r>
        <w:rPr>
          <w:rFonts w:hint="eastAsia" w:ascii="仿宋_GB2312" w:hAnsi="仿宋_GB2312" w:eastAsia="仿宋_GB2312" w:cs="仿宋_GB2312"/>
          <w:snapToGrid/>
          <w:spacing w:val="0"/>
          <w:kern w:val="2"/>
          <w:szCs w:val="32"/>
          <w:u w:val="none"/>
        </w:rPr>
        <w:t>平方米。住房、附属用房和庭院用地总面积为每人不超过70平方米。3人以下的户按3人计算，4人的户按4人计算，5人以上的户按5人计算。新建（改建、扩建、翻建）住房、附属用房、庭院均不占用耕地的，在宅基地总面积标准内，住房用地面积可适当增加，增加部分每户不超过30平方米。</w:t>
      </w:r>
    </w:p>
    <w:p w14:paraId="0AF96D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2.村民住宅选址要求</w:t>
      </w:r>
      <w:r>
        <w:rPr>
          <w:rFonts w:hint="eastAsia" w:ascii="仿宋_GB2312" w:hAnsi="仿宋_GB2312" w:eastAsia="仿宋_GB2312" w:cs="仿宋_GB2312"/>
          <w:b w:val="0"/>
          <w:bCs w:val="0"/>
          <w:snapToGrid/>
          <w:spacing w:val="0"/>
          <w:kern w:val="2"/>
          <w:szCs w:val="32"/>
          <w:u w:val="none"/>
          <w:lang w:eastAsia="zh-CN"/>
        </w:rPr>
        <w:t>。</w:t>
      </w:r>
    </w:p>
    <w:p w14:paraId="6207E6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除通用要求外，村民住宅选址布局还应符合以下要求：</w:t>
      </w:r>
    </w:p>
    <w:p w14:paraId="347D0A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引导集聚、预留空间，有利生产、方便生活。</w:t>
      </w:r>
    </w:p>
    <w:p w14:paraId="24BFEF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2</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严格控制利用山体切坡作为建设选址用地，确实无法避让的，应治理达到安全标准</w:t>
      </w:r>
      <w:r>
        <w:rPr>
          <w:rFonts w:hint="eastAsia" w:ascii="仿宋_GB2312" w:hAnsi="仿宋_GB2312" w:eastAsia="仿宋_GB2312" w:cs="仿宋_GB2312"/>
          <w:snapToGrid/>
          <w:spacing w:val="0"/>
          <w:kern w:val="2"/>
          <w:szCs w:val="32"/>
          <w:highlight w:val="none"/>
          <w:u w:val="none"/>
        </w:rPr>
        <w:t>后方</w:t>
      </w:r>
      <w:r>
        <w:rPr>
          <w:rFonts w:hint="eastAsia" w:ascii="仿宋_GB2312" w:hAnsi="仿宋_GB2312" w:eastAsia="仿宋_GB2312" w:cs="仿宋_GB2312"/>
          <w:snapToGrid/>
          <w:spacing w:val="0"/>
          <w:kern w:val="2"/>
          <w:szCs w:val="32"/>
          <w:u w:val="none"/>
        </w:rPr>
        <w:t>可作为选址用地。</w:t>
      </w:r>
    </w:p>
    <w:p w14:paraId="05441D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3</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严格落实乡村乱占耕地建房“八不准”“一户一宅”政策要求，引导在村庄建设边界内选址，并尽量使用原有的宅基地和村内空闲地。新建房屋必须先拆除旧房（传统村落保护等政府特别规定除外），经批准易地建造住宅的，应当严格按照“建新拆旧”要求将原宅基地交还给村集体。</w:t>
      </w:r>
    </w:p>
    <w:p w14:paraId="473A7C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4</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传统自然村落和特色村落内的村民建房，应按其保护规划要求进行建设，保持传统自然村落和特色村落的风貌特征。</w:t>
      </w:r>
    </w:p>
    <w:p w14:paraId="00B4F4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32" w:name="_Toc31191"/>
      <w:r>
        <w:rPr>
          <w:rFonts w:hint="default" w:ascii="Times New Roman" w:hAnsi="Times New Roman" w:eastAsia="楷体_GB2312" w:cs="Times New Roman"/>
          <w:b w:val="0"/>
          <w:bCs w:val="0"/>
          <w:snapToGrid/>
          <w:spacing w:val="0"/>
          <w:kern w:val="2"/>
          <w:szCs w:val="32"/>
          <w:u w:val="none"/>
        </w:rPr>
        <w:t xml:space="preserve">第十五条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乡村公共服务设施</w:t>
      </w:r>
      <w:bookmarkEnd w:id="32"/>
    </w:p>
    <w:p w14:paraId="118708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1.建设标准</w:t>
      </w:r>
      <w:r>
        <w:rPr>
          <w:rFonts w:hint="eastAsia" w:ascii="仿宋_GB2312" w:hAnsi="仿宋_GB2312" w:eastAsia="仿宋_GB2312" w:cs="仿宋_GB2312"/>
          <w:b w:val="0"/>
          <w:bCs w:val="0"/>
          <w:snapToGrid/>
          <w:spacing w:val="0"/>
          <w:kern w:val="2"/>
          <w:szCs w:val="32"/>
          <w:u w:val="none"/>
          <w:lang w:eastAsia="zh-CN"/>
        </w:rPr>
        <w:t>。</w:t>
      </w:r>
    </w:p>
    <w:p w14:paraId="7C65AE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乡村公共服务设施建设应符合《四川省村规划编制指南》（2024年修订版）要求，满足其他相关专项规划以及各行业主管部门明确的建设标准。</w:t>
      </w:r>
    </w:p>
    <w:p w14:paraId="02BFE3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2.乡村公共服务设施选址指引</w:t>
      </w:r>
      <w:r>
        <w:rPr>
          <w:rFonts w:hint="eastAsia" w:ascii="仿宋_GB2312" w:hAnsi="仿宋_GB2312" w:eastAsia="仿宋_GB2312" w:cs="仿宋_GB2312"/>
          <w:b w:val="0"/>
          <w:bCs w:val="0"/>
          <w:snapToGrid/>
          <w:spacing w:val="0"/>
          <w:kern w:val="2"/>
          <w:szCs w:val="32"/>
          <w:u w:val="none"/>
          <w:lang w:eastAsia="zh-CN"/>
        </w:rPr>
        <w:t>。</w:t>
      </w:r>
    </w:p>
    <w:p w14:paraId="438AE4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除通用要求外，乡村公共服务设施选址还应当符合以下要求：</w:t>
      </w:r>
    </w:p>
    <w:p w14:paraId="1E34B0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村级公共服务设施原则上应在原址改建、翻建。确需选址新建的，应布置在村庄建设边界内位置适中、内外联系方便的地段，便于村民使用。</w:t>
      </w:r>
    </w:p>
    <w:p w14:paraId="7A2CAD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2</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村级公共服务设施的类型和规模参照《社区生活圈规划技术指南》（TD/T1062-2021）执行。鼓励各类服务设施共建共享，提高使用效率。功能高度关联，合并设置的公共服务设施可酌情缩减规模。</w:t>
      </w:r>
    </w:p>
    <w:p w14:paraId="43DCB4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3</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乡村幼儿园、中小学、公园、乡村交通场站、乡村公共卫生所等公共建筑的建设，应符合国家、省、地方现行的法律法规规章以及技术标准，应满足相关专项规划及各行业主管部门明确的建设要求。</w:t>
      </w:r>
    </w:p>
    <w:p w14:paraId="4A8A945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33" w:name="_Toc23716"/>
      <w:r>
        <w:rPr>
          <w:rFonts w:hint="default" w:ascii="Times New Roman" w:hAnsi="Times New Roman" w:eastAsia="楷体_GB2312" w:cs="Times New Roman"/>
          <w:b w:val="0"/>
          <w:bCs w:val="0"/>
          <w:snapToGrid/>
          <w:spacing w:val="0"/>
          <w:kern w:val="2"/>
          <w:szCs w:val="32"/>
          <w:u w:val="none"/>
        </w:rPr>
        <w:t xml:space="preserve">第十六条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乡村基础设施</w:t>
      </w:r>
      <w:bookmarkEnd w:id="33"/>
    </w:p>
    <w:p w14:paraId="724F89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1.建设标准</w:t>
      </w:r>
      <w:r>
        <w:rPr>
          <w:rFonts w:hint="eastAsia" w:ascii="仿宋_GB2312" w:hAnsi="仿宋_GB2312" w:eastAsia="仿宋_GB2312" w:cs="仿宋_GB2312"/>
          <w:b w:val="0"/>
          <w:bCs w:val="0"/>
          <w:snapToGrid/>
          <w:spacing w:val="0"/>
          <w:kern w:val="2"/>
          <w:szCs w:val="32"/>
          <w:u w:val="none"/>
          <w:lang w:eastAsia="zh-CN"/>
        </w:rPr>
        <w:t>。</w:t>
      </w:r>
    </w:p>
    <w:p w14:paraId="33781F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乡村基础设施建设应符合《四川省村规划编制指南》（2024年修订版）要求，满足其他相关专项规划以及各行业主管部门明确的建设标准。</w:t>
      </w:r>
    </w:p>
    <w:p w14:paraId="0D43D2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default" w:ascii="仿宋_GB2312" w:hAnsi="仿宋_GB2312" w:eastAsia="仿宋_GB2312" w:cs="仿宋_GB2312"/>
          <w:b w:val="0"/>
          <w:bCs w:val="0"/>
          <w:snapToGrid/>
          <w:spacing w:val="0"/>
          <w:kern w:val="2"/>
          <w:szCs w:val="32"/>
          <w:u w:val="none"/>
        </w:rPr>
        <w:t>2.乡村基础设施选址指引</w:t>
      </w:r>
      <w:r>
        <w:rPr>
          <w:rFonts w:hint="eastAsia" w:ascii="仿宋_GB2312" w:hAnsi="仿宋_GB2312" w:cs="仿宋_GB2312"/>
          <w:b w:val="0"/>
          <w:bCs w:val="0"/>
          <w:snapToGrid/>
          <w:spacing w:val="0"/>
          <w:kern w:val="2"/>
          <w:szCs w:val="32"/>
          <w:u w:val="none"/>
          <w:lang w:eastAsia="zh-CN"/>
        </w:rPr>
        <w:t>。</w:t>
      </w:r>
    </w:p>
    <w:p w14:paraId="29E8FE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除通用要求外，乡村基础设施选址还应符合以下要求：</w:t>
      </w:r>
    </w:p>
    <w:p w14:paraId="4FA1CA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村内集中污水处理设施选址应集约用地，尽量不拆迁、少占地，尽可能利用荒地和公共用地建设，不得占用永久基本农田、生态保护红线、饮用水源保护区；必须满足水源保护区划定要求，应在</w:t>
      </w:r>
      <w:r>
        <w:rPr>
          <w:rFonts w:hint="eastAsia" w:ascii="仿宋_GB2312" w:hAnsi="仿宋_GB2312" w:eastAsia="仿宋_GB2312" w:cs="仿宋_GB2312"/>
          <w:snapToGrid/>
          <w:spacing w:val="0"/>
          <w:kern w:val="2"/>
          <w:szCs w:val="32"/>
          <w:highlight w:val="none"/>
          <w:u w:val="none"/>
          <w:lang w:val="en-US" w:eastAsia="zh-CN"/>
        </w:rPr>
        <w:t>聚集点</w:t>
      </w:r>
      <w:r>
        <w:rPr>
          <w:rFonts w:hint="eastAsia" w:ascii="仿宋_GB2312" w:hAnsi="仿宋_GB2312" w:eastAsia="仿宋_GB2312" w:cs="仿宋_GB2312"/>
          <w:snapToGrid/>
          <w:spacing w:val="0"/>
          <w:kern w:val="2"/>
          <w:szCs w:val="32"/>
          <w:highlight w:val="none"/>
          <w:u w:val="none"/>
        </w:rPr>
        <w:t>的夏</w:t>
      </w:r>
      <w:r>
        <w:rPr>
          <w:rFonts w:hint="eastAsia" w:ascii="仿宋_GB2312" w:hAnsi="仿宋_GB2312" w:eastAsia="仿宋_GB2312" w:cs="仿宋_GB2312"/>
          <w:snapToGrid/>
          <w:spacing w:val="0"/>
          <w:kern w:val="2"/>
          <w:szCs w:val="32"/>
          <w:u w:val="none"/>
        </w:rPr>
        <w:t>季主导风向的下风向、村庄水系下游，并应靠近受纳水体</w:t>
      </w:r>
      <w:r>
        <w:rPr>
          <w:rFonts w:hint="eastAsia" w:ascii="仿宋_GB2312" w:hAnsi="仿宋_GB2312" w:eastAsia="仿宋_GB2312" w:cs="仿宋_GB2312"/>
          <w:snapToGrid/>
          <w:spacing w:val="0"/>
          <w:kern w:val="2"/>
          <w:szCs w:val="32"/>
          <w:highlight w:val="none"/>
          <w:u w:val="none"/>
        </w:rPr>
        <w:t>或农田灌溉区；</w:t>
      </w:r>
      <w:r>
        <w:rPr>
          <w:rFonts w:hint="eastAsia" w:ascii="仿宋_GB2312" w:hAnsi="仿宋_GB2312" w:eastAsia="仿宋_GB2312" w:cs="仿宋_GB2312"/>
          <w:snapToGrid/>
          <w:spacing w:val="0"/>
          <w:kern w:val="2"/>
          <w:szCs w:val="32"/>
          <w:u w:val="none"/>
        </w:rPr>
        <w:t>宜选址在交通、运输及供水供电较方便地段；远离学校及医院等公共建筑；不宜设置在低洼易涝区。</w:t>
      </w:r>
    </w:p>
    <w:p w14:paraId="3635F0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2</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公共厕所用地选址应选择不易积存雨水的地段；乡村附建式公厕可优先考虑与村委会、村民活动中心、日间照料中心、卫生室等设施结合建设；乡村独立式公厕可优先考虑建在村入口、活动广场、停车场、集贸市场等人口集中区域；与集中式给水点和地下取水构筑物等的距离应大于30米；宜建在所服务区域的常年主导风向的下风向处，不宜靠近民房、学校及卫生设施等敏感建筑。</w:t>
      </w:r>
    </w:p>
    <w:p w14:paraId="40A1DC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lang w:val="en-US" w:eastAsia="zh-CN"/>
        </w:rPr>
        <w:t>3</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乡村其他给水、环卫等市政公用设施选址应符合国家和地方有关标准的规定。</w:t>
      </w:r>
    </w:p>
    <w:p w14:paraId="0F56DAA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34" w:name="_Toc4335"/>
      <w:r>
        <w:rPr>
          <w:rFonts w:hint="default" w:ascii="Times New Roman" w:hAnsi="Times New Roman" w:eastAsia="楷体_GB2312" w:cs="Times New Roman"/>
          <w:b w:val="0"/>
          <w:bCs w:val="0"/>
          <w:snapToGrid/>
          <w:spacing w:val="0"/>
          <w:kern w:val="2"/>
          <w:szCs w:val="32"/>
          <w:u w:val="none"/>
        </w:rPr>
        <w:t xml:space="preserve">第十七条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乡村产业项目</w:t>
      </w:r>
      <w:bookmarkEnd w:id="34"/>
    </w:p>
    <w:p w14:paraId="3F3DED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除通用要求外，乡村产业项目选址还应当符合以下要求：</w:t>
      </w:r>
    </w:p>
    <w:p w14:paraId="37F693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lang w:val="en-US" w:eastAsia="zh-CN"/>
        </w:rPr>
        <w:t>1.</w:t>
      </w:r>
      <w:r>
        <w:rPr>
          <w:rFonts w:hint="eastAsia" w:ascii="仿宋_GB2312" w:hAnsi="仿宋_GB2312" w:eastAsia="仿宋_GB2312" w:cs="仿宋_GB2312"/>
          <w:snapToGrid/>
          <w:spacing w:val="0"/>
          <w:kern w:val="2"/>
          <w:szCs w:val="32"/>
          <w:u w:val="none"/>
        </w:rPr>
        <w:t>乡村产业项目原则上应为直接服务于乡村振兴和乡村生产生活的项目，并符合村庄所在的镇主体功能定位和相关产业规划，不得用于商品住宅、别墅、酒店、公寓等房地产开发。</w:t>
      </w:r>
    </w:p>
    <w:p w14:paraId="06857F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2.乡村产业项目准入清单需符合《自然资源要素支撑产业高质量发展指导目录（2024年本）》和《四川省乡村振兴用地政策指引（2024年）》。</w:t>
      </w:r>
    </w:p>
    <w:p w14:paraId="06C55F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3.规模较大、工业化程度高、分散布局配套设施成本高的产业</w:t>
      </w:r>
      <w:r>
        <w:rPr>
          <w:rFonts w:hint="eastAsia" w:ascii="仿宋_GB2312" w:hAnsi="仿宋_GB2312" w:eastAsia="仿宋_GB2312" w:cs="仿宋_GB2312"/>
          <w:snapToGrid/>
          <w:spacing w:val="0"/>
          <w:kern w:val="2"/>
          <w:szCs w:val="32"/>
          <w:highlight w:val="none"/>
          <w:u w:val="none"/>
        </w:rPr>
        <w:t>项目</w:t>
      </w:r>
      <w:r>
        <w:rPr>
          <w:rFonts w:hint="eastAsia" w:ascii="仿宋_GB2312" w:hAnsi="仿宋_GB2312" w:eastAsia="仿宋_GB2312" w:cs="仿宋_GB2312"/>
          <w:snapToGrid/>
          <w:spacing w:val="0"/>
          <w:kern w:val="2"/>
          <w:szCs w:val="32"/>
          <w:highlight w:val="none"/>
          <w:u w:val="none"/>
          <w:lang w:val="en-US" w:eastAsia="zh-CN"/>
        </w:rPr>
        <w:t>应</w:t>
      </w:r>
      <w:r>
        <w:rPr>
          <w:rFonts w:hint="eastAsia" w:ascii="仿宋_GB2312" w:hAnsi="仿宋_GB2312" w:eastAsia="仿宋_GB2312" w:cs="仿宋_GB2312"/>
          <w:snapToGrid/>
          <w:spacing w:val="0"/>
          <w:kern w:val="2"/>
          <w:szCs w:val="32"/>
          <w:highlight w:val="none"/>
          <w:u w:val="none"/>
        </w:rPr>
        <w:t>在产业园区内布局；具有一定规模的农产品加工</w:t>
      </w:r>
      <w:r>
        <w:rPr>
          <w:rFonts w:hint="eastAsia" w:ascii="仿宋_GB2312" w:hAnsi="仿宋_GB2312" w:eastAsia="仿宋_GB2312" w:cs="仿宋_GB2312"/>
          <w:snapToGrid/>
          <w:spacing w:val="0"/>
          <w:kern w:val="2"/>
          <w:szCs w:val="32"/>
          <w:highlight w:val="none"/>
          <w:u w:val="none"/>
          <w:lang w:val="en-US" w:eastAsia="zh-CN"/>
        </w:rPr>
        <w:t>应</w:t>
      </w:r>
      <w:r>
        <w:rPr>
          <w:rFonts w:hint="eastAsia" w:ascii="仿宋_GB2312" w:hAnsi="仿宋_GB2312" w:eastAsia="仿宋_GB2312" w:cs="仿宋_GB2312"/>
          <w:snapToGrid/>
          <w:spacing w:val="0"/>
          <w:kern w:val="2"/>
          <w:szCs w:val="32"/>
          <w:highlight w:val="none"/>
          <w:u w:val="none"/>
        </w:rPr>
        <w:t>在县城或</w:t>
      </w:r>
      <w:r>
        <w:rPr>
          <w:rFonts w:hint="eastAsia" w:ascii="仿宋_GB2312" w:hAnsi="仿宋_GB2312" w:eastAsia="仿宋_GB2312" w:cs="仿宋_GB2312"/>
          <w:snapToGrid/>
          <w:spacing w:val="0"/>
          <w:kern w:val="2"/>
          <w:szCs w:val="32"/>
          <w:u w:val="none"/>
        </w:rPr>
        <w:t>有条件的镇</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城镇开发边界内</w:t>
      </w:r>
      <w:r>
        <w:rPr>
          <w:rFonts w:hint="eastAsia" w:ascii="仿宋_GB2312" w:hAnsi="仿宋_GB2312" w:eastAsia="仿宋_GB2312" w:cs="仿宋_GB2312"/>
          <w:snapToGrid/>
          <w:spacing w:val="0"/>
          <w:kern w:val="2"/>
          <w:szCs w:val="32"/>
          <w:u w:val="none"/>
          <w:lang w:eastAsia="zh-CN"/>
        </w:rPr>
        <w:t>）</w:t>
      </w:r>
      <w:r>
        <w:rPr>
          <w:rFonts w:hint="eastAsia" w:ascii="仿宋_GB2312" w:hAnsi="仿宋_GB2312" w:eastAsia="仿宋_GB2312" w:cs="仿宋_GB2312"/>
          <w:snapToGrid/>
          <w:spacing w:val="0"/>
          <w:kern w:val="2"/>
          <w:szCs w:val="32"/>
          <w:u w:val="none"/>
        </w:rPr>
        <w:t>集中布局。直接服务种植养殖业的农产品加工、电子商务、仓储保鲜冷链、产地低温直销配送等产业原则上应集中在行政村村庄建设边界内。利用乡村本地资源开展农产品初加工、发展休闲观光旅游而必需的配套设施建设，可在不占用永久基本农田和生态保护红线、不突破国土空间规划建设用地指标等约束条件、不破坏生态环境和乡村风貌的前提下，在村庄建设边界外安排少量建设用地。</w:t>
      </w:r>
    </w:p>
    <w:p w14:paraId="4A08B2C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 w:val="32"/>
          <w:szCs w:val="32"/>
          <w:u w:val="none"/>
        </w:rPr>
      </w:pPr>
      <w:r>
        <w:rPr>
          <w:rFonts w:hint="eastAsia" w:ascii="仿宋_GB2312" w:hAnsi="仿宋_GB2312" w:eastAsia="仿宋_GB2312" w:cs="仿宋_GB2312"/>
          <w:snapToGrid/>
          <w:spacing w:val="0"/>
          <w:kern w:val="2"/>
          <w:szCs w:val="32"/>
          <w:u w:val="none"/>
          <w:lang w:val="en-US" w:eastAsia="zh-CN"/>
        </w:rPr>
        <w:t>4</w:t>
      </w:r>
      <w:r>
        <w:rPr>
          <w:rFonts w:hint="eastAsia" w:ascii="仿宋_GB2312" w:hAnsi="仿宋_GB2312" w:eastAsia="仿宋_GB2312" w:cs="仿宋_GB2312"/>
          <w:snapToGrid/>
          <w:spacing w:val="0"/>
          <w:kern w:val="2"/>
          <w:szCs w:val="32"/>
          <w:u w:val="none"/>
        </w:rPr>
        <w:t>.乡村产</w:t>
      </w:r>
      <w:r>
        <w:rPr>
          <w:rFonts w:hint="eastAsia" w:ascii="仿宋_GB2312" w:hAnsi="仿宋_GB2312" w:eastAsia="仿宋_GB2312" w:cs="仿宋_GB2312"/>
          <w:snapToGrid/>
          <w:spacing w:val="0"/>
          <w:kern w:val="2"/>
          <w:sz w:val="32"/>
          <w:szCs w:val="32"/>
          <w:u w:val="none"/>
        </w:rPr>
        <w:t>业项目可适当考</w:t>
      </w:r>
      <w:r>
        <w:rPr>
          <w:rFonts w:hint="default" w:ascii="Times New Roman" w:hAnsi="Times New Roman" w:cs="Times New Roman"/>
          <w:snapToGrid/>
          <w:spacing w:val="0"/>
          <w:kern w:val="2"/>
          <w:sz w:val="32"/>
          <w:szCs w:val="32"/>
          <w:u w:val="none"/>
        </w:rPr>
        <w:t>虑用地兼容性。在符合国土空间规划确定的用地类型、控制高度、乡村风貌、基础设施和用途管制要求、确保安全的前提下，鼓励对依法登记的宅基地等乡村建设用地进行复合利用，发展乡村民宿、农产品初加工、电子商务、民俗体验、文化创意等乡村产业。</w:t>
      </w:r>
    </w:p>
    <w:p w14:paraId="7C6691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 w:val="32"/>
          <w:szCs w:val="32"/>
          <w:u w:val="none"/>
        </w:rPr>
      </w:pPr>
      <w:bookmarkStart w:id="35" w:name="_Toc28398"/>
      <w:r>
        <w:rPr>
          <w:rFonts w:hint="default" w:ascii="Times New Roman" w:hAnsi="Times New Roman" w:eastAsia="楷体_GB2312" w:cs="Times New Roman"/>
          <w:b w:val="0"/>
          <w:bCs w:val="0"/>
          <w:snapToGrid/>
          <w:spacing w:val="0"/>
          <w:kern w:val="2"/>
          <w:sz w:val="32"/>
          <w:szCs w:val="32"/>
          <w:u w:val="none"/>
        </w:rPr>
        <w:t xml:space="preserve">第十八条 </w:t>
      </w:r>
      <w:r>
        <w:rPr>
          <w:rFonts w:hint="eastAsia" w:ascii="Times New Roman" w:hAnsi="Times New Roman" w:eastAsia="楷体_GB2312" w:cs="Times New Roman"/>
          <w:b w:val="0"/>
          <w:bCs w:val="0"/>
          <w:snapToGrid/>
          <w:spacing w:val="0"/>
          <w:kern w:val="2"/>
          <w:sz w:val="32"/>
          <w:szCs w:val="32"/>
          <w:u w:val="none"/>
          <w:lang w:val="en-US" w:eastAsia="zh-CN"/>
        </w:rPr>
        <w:t xml:space="preserve"> </w:t>
      </w:r>
      <w:r>
        <w:rPr>
          <w:rFonts w:hint="default" w:ascii="Times New Roman" w:hAnsi="Times New Roman" w:eastAsia="楷体_GB2312" w:cs="Times New Roman"/>
          <w:b w:val="0"/>
          <w:bCs w:val="0"/>
          <w:snapToGrid/>
          <w:spacing w:val="0"/>
          <w:kern w:val="2"/>
          <w:sz w:val="32"/>
          <w:szCs w:val="32"/>
          <w:u w:val="none"/>
        </w:rPr>
        <w:t>地块控制指标</w:t>
      </w:r>
      <w:bookmarkEnd w:id="35"/>
    </w:p>
    <w:p w14:paraId="68145E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 w:val="32"/>
          <w:szCs w:val="32"/>
          <w:u w:val="none"/>
          <w:lang w:eastAsia="zh-CN"/>
        </w:rPr>
      </w:pPr>
      <w:r>
        <w:rPr>
          <w:rFonts w:hint="eastAsia" w:ascii="仿宋_GB2312" w:hAnsi="仿宋_GB2312" w:eastAsia="仿宋_GB2312" w:cs="仿宋_GB2312"/>
          <w:b w:val="0"/>
          <w:bCs w:val="0"/>
          <w:snapToGrid/>
          <w:spacing w:val="0"/>
          <w:kern w:val="2"/>
          <w:sz w:val="32"/>
          <w:szCs w:val="32"/>
          <w:u w:val="none"/>
        </w:rPr>
        <w:t>1.容积率</w:t>
      </w:r>
      <w:r>
        <w:rPr>
          <w:rFonts w:hint="eastAsia" w:ascii="仿宋_GB2312" w:hAnsi="仿宋_GB2312" w:cs="仿宋_GB2312"/>
          <w:b w:val="0"/>
          <w:bCs w:val="0"/>
          <w:snapToGrid/>
          <w:spacing w:val="0"/>
          <w:kern w:val="2"/>
          <w:sz w:val="32"/>
          <w:szCs w:val="32"/>
          <w:u w:val="none"/>
          <w:lang w:eastAsia="zh-CN"/>
        </w:rPr>
        <w:t>。</w:t>
      </w:r>
    </w:p>
    <w:p w14:paraId="13D7CC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 w:val="32"/>
          <w:szCs w:val="32"/>
          <w:u w:val="none"/>
        </w:rPr>
        <w:t>统一规划新建或整体翻建的农村居民点，容积率宜控制在0.6-1.2之间。一二三产融合建设项目容积率宜控制在0.5-1.5之间，工业类项目用地控制指标应按《四川省工业项目建设用地控制指标》（川自然资发〔2024〕1号）执行。公共管理与公共服务设施、农村社</w:t>
      </w:r>
      <w:r>
        <w:rPr>
          <w:rFonts w:hint="eastAsia" w:ascii="仿宋_GB2312" w:hAnsi="仿宋_GB2312" w:eastAsia="仿宋_GB2312" w:cs="仿宋_GB2312"/>
          <w:snapToGrid/>
          <w:spacing w:val="0"/>
          <w:kern w:val="2"/>
          <w:szCs w:val="32"/>
          <w:u w:val="none"/>
        </w:rPr>
        <w:t>区服务设施容积率宜控制在0.6-1.2之间。</w:t>
      </w:r>
    </w:p>
    <w:p w14:paraId="5E7DA0A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确需突破容积率限制的项目，须</w:t>
      </w:r>
      <w:r>
        <w:rPr>
          <w:rFonts w:hint="eastAsia" w:ascii="仿宋_GB2312" w:hAnsi="仿宋_GB2312" w:eastAsia="仿宋_GB2312" w:cs="仿宋_GB2312"/>
          <w:snapToGrid/>
          <w:color w:val="auto"/>
          <w:spacing w:val="0"/>
          <w:kern w:val="2"/>
          <w:szCs w:val="32"/>
          <w:highlight w:val="none"/>
          <w:u w:val="none"/>
        </w:rPr>
        <w:t>经</w:t>
      </w:r>
      <w:r>
        <w:rPr>
          <w:rFonts w:hint="eastAsia" w:ascii="仿宋_GB2312" w:hAnsi="仿宋_GB2312" w:eastAsia="仿宋_GB2312" w:cs="仿宋_GB2312"/>
          <w:snapToGrid/>
          <w:color w:val="auto"/>
          <w:spacing w:val="0"/>
          <w:kern w:val="2"/>
          <w:szCs w:val="32"/>
          <w:highlight w:val="none"/>
          <w:u w:val="none"/>
          <w:lang w:val="en-US" w:eastAsia="zh-CN"/>
        </w:rPr>
        <w:t>专家会</w:t>
      </w:r>
      <w:r>
        <w:rPr>
          <w:rFonts w:hint="eastAsia" w:ascii="仿宋_GB2312" w:hAnsi="仿宋_GB2312" w:eastAsia="仿宋_GB2312" w:cs="仿宋_GB2312"/>
          <w:snapToGrid/>
          <w:color w:val="auto"/>
          <w:spacing w:val="0"/>
          <w:kern w:val="2"/>
          <w:szCs w:val="32"/>
          <w:highlight w:val="none"/>
          <w:u w:val="none"/>
        </w:rPr>
        <w:t>专题论证</w:t>
      </w:r>
      <w:r>
        <w:rPr>
          <w:rFonts w:hint="eastAsia" w:ascii="仿宋_GB2312" w:hAnsi="仿宋_GB2312" w:eastAsia="仿宋_GB2312" w:cs="仿宋_GB2312"/>
          <w:snapToGrid/>
          <w:spacing w:val="0"/>
          <w:kern w:val="2"/>
          <w:szCs w:val="32"/>
          <w:highlight w:val="none"/>
          <w:u w:val="none"/>
        </w:rPr>
        <w:t>确</w:t>
      </w:r>
      <w:r>
        <w:rPr>
          <w:rFonts w:hint="eastAsia" w:ascii="仿宋_GB2312" w:hAnsi="仿宋_GB2312" w:eastAsia="仿宋_GB2312" w:cs="仿宋_GB2312"/>
          <w:snapToGrid/>
          <w:spacing w:val="0"/>
          <w:kern w:val="2"/>
          <w:szCs w:val="32"/>
          <w:u w:val="none"/>
        </w:rPr>
        <w:t>定。</w:t>
      </w:r>
    </w:p>
    <w:p w14:paraId="297F93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cs="仿宋_GB2312"/>
          <w:b w:val="0"/>
          <w:bCs w:val="0"/>
          <w:snapToGrid/>
          <w:spacing w:val="0"/>
          <w:kern w:val="2"/>
          <w:szCs w:val="32"/>
          <w:u w:val="none"/>
          <w:lang w:eastAsia="zh-CN"/>
        </w:rPr>
      </w:pPr>
      <w:r>
        <w:rPr>
          <w:rFonts w:hint="eastAsia" w:ascii="仿宋_GB2312" w:hAnsi="仿宋_GB2312" w:cs="仿宋_GB2312"/>
          <w:b w:val="0"/>
          <w:bCs w:val="0"/>
          <w:snapToGrid/>
          <w:spacing w:val="0"/>
          <w:kern w:val="2"/>
          <w:szCs w:val="32"/>
          <w:u w:val="none"/>
          <w:lang w:val="en-US" w:eastAsia="zh-CN"/>
        </w:rPr>
        <w:t>2.</w:t>
      </w:r>
      <w:r>
        <w:rPr>
          <w:rFonts w:hint="eastAsia" w:ascii="仿宋_GB2312" w:hAnsi="仿宋_GB2312" w:eastAsia="仿宋_GB2312" w:cs="仿宋_GB2312"/>
          <w:b w:val="0"/>
          <w:bCs w:val="0"/>
          <w:snapToGrid/>
          <w:spacing w:val="0"/>
          <w:kern w:val="2"/>
          <w:szCs w:val="32"/>
          <w:u w:val="none"/>
        </w:rPr>
        <w:t>建筑高度</w:t>
      </w:r>
      <w:r>
        <w:rPr>
          <w:rFonts w:hint="eastAsia" w:ascii="仿宋_GB2312" w:hAnsi="仿宋_GB2312" w:cs="仿宋_GB2312"/>
          <w:b w:val="0"/>
          <w:bCs w:val="0"/>
          <w:snapToGrid/>
          <w:spacing w:val="0"/>
          <w:kern w:val="2"/>
          <w:szCs w:val="32"/>
          <w:u w:val="none"/>
          <w:lang w:eastAsia="zh-CN"/>
        </w:rPr>
        <w:t>。</w:t>
      </w:r>
    </w:p>
    <w:p w14:paraId="3FC464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核心景观塑造区：如河流、公园绿地、广场、停车场、景区等特殊区</w:t>
      </w:r>
      <w:r>
        <w:rPr>
          <w:rFonts w:hint="eastAsia" w:ascii="仿宋_GB2312" w:hAnsi="仿宋_GB2312" w:eastAsia="仿宋_GB2312" w:cs="仿宋_GB2312"/>
          <w:snapToGrid/>
          <w:spacing w:val="0"/>
          <w:kern w:val="2"/>
          <w:szCs w:val="32"/>
          <w:highlight w:val="none"/>
          <w:u w:val="none"/>
        </w:rPr>
        <w:t>域建筑高度控制在9米</w:t>
      </w:r>
      <w:r>
        <w:rPr>
          <w:rFonts w:hint="eastAsia" w:ascii="仿宋_GB2312" w:hAnsi="仿宋_GB2312" w:eastAsia="仿宋_GB2312" w:cs="仿宋_GB2312"/>
          <w:snapToGrid/>
          <w:spacing w:val="0"/>
          <w:kern w:val="2"/>
          <w:szCs w:val="32"/>
          <w:u w:val="none"/>
        </w:rPr>
        <w:t>以下。</w:t>
      </w:r>
    </w:p>
    <w:p w14:paraId="6B0611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其他区域：农村村民住房的建筑层数原则上不应超过3层，高度不超</w:t>
      </w:r>
      <w:r>
        <w:rPr>
          <w:rFonts w:hint="eastAsia" w:ascii="仿宋_GB2312" w:hAnsi="仿宋_GB2312" w:eastAsia="仿宋_GB2312" w:cs="仿宋_GB2312"/>
          <w:snapToGrid/>
          <w:spacing w:val="0"/>
          <w:kern w:val="2"/>
          <w:szCs w:val="32"/>
          <w:highlight w:val="none"/>
          <w:u w:val="none"/>
        </w:rPr>
        <w:t>过12米。一二三产融合建设</w:t>
      </w:r>
      <w:r>
        <w:rPr>
          <w:rFonts w:hint="eastAsia" w:ascii="仿宋_GB2312" w:hAnsi="仿宋_GB2312" w:eastAsia="仿宋_GB2312" w:cs="仿宋_GB2312"/>
          <w:snapToGrid/>
          <w:spacing w:val="0"/>
          <w:kern w:val="2"/>
          <w:szCs w:val="32"/>
          <w:u w:val="none"/>
        </w:rPr>
        <w:t>项目中，工业与仓储项目建筑高度宜控制在24米以内，其他类型项目建筑高度宜控制在15米以内，农村社区服务设施的建筑高度宜控制在12米以内。公共管理与公共服务设施的建筑高度原则上不超过24米。</w:t>
      </w:r>
    </w:p>
    <w:p w14:paraId="1E4B7EF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确需突破限高的建筑，须</w:t>
      </w:r>
      <w:r>
        <w:rPr>
          <w:rFonts w:hint="eastAsia" w:ascii="仿宋_GB2312" w:hAnsi="仿宋_GB2312" w:eastAsia="仿宋_GB2312" w:cs="仿宋_GB2312"/>
          <w:snapToGrid/>
          <w:color w:val="auto"/>
          <w:spacing w:val="0"/>
          <w:kern w:val="2"/>
          <w:szCs w:val="32"/>
          <w:u w:val="none"/>
        </w:rPr>
        <w:t>经</w:t>
      </w:r>
      <w:r>
        <w:rPr>
          <w:rFonts w:hint="eastAsia" w:ascii="仿宋_GB2312" w:hAnsi="仿宋_GB2312" w:eastAsia="仿宋_GB2312" w:cs="仿宋_GB2312"/>
          <w:snapToGrid/>
          <w:color w:val="auto"/>
          <w:spacing w:val="0"/>
          <w:kern w:val="2"/>
          <w:szCs w:val="32"/>
          <w:highlight w:val="none"/>
          <w:u w:val="none"/>
          <w:lang w:val="en-US" w:eastAsia="zh-CN"/>
        </w:rPr>
        <w:t>专家会</w:t>
      </w:r>
      <w:r>
        <w:rPr>
          <w:rFonts w:hint="eastAsia" w:ascii="仿宋_GB2312" w:hAnsi="仿宋_GB2312" w:eastAsia="仿宋_GB2312" w:cs="仿宋_GB2312"/>
          <w:snapToGrid/>
          <w:color w:val="auto"/>
          <w:spacing w:val="0"/>
          <w:kern w:val="2"/>
          <w:szCs w:val="32"/>
          <w:u w:val="none"/>
        </w:rPr>
        <w:t>专题论</w:t>
      </w:r>
      <w:r>
        <w:rPr>
          <w:rFonts w:hint="eastAsia" w:ascii="仿宋_GB2312" w:hAnsi="仿宋_GB2312" w:eastAsia="仿宋_GB2312" w:cs="仿宋_GB2312"/>
          <w:snapToGrid/>
          <w:spacing w:val="0"/>
          <w:kern w:val="2"/>
          <w:szCs w:val="32"/>
          <w:u w:val="none"/>
        </w:rPr>
        <w:t>证确定。</w:t>
      </w:r>
    </w:p>
    <w:p w14:paraId="1D42E33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3.建筑密度</w:t>
      </w:r>
      <w:r>
        <w:rPr>
          <w:rFonts w:hint="eastAsia" w:ascii="仿宋_GB2312" w:hAnsi="仿宋_GB2312" w:cs="仿宋_GB2312"/>
          <w:b w:val="0"/>
          <w:bCs w:val="0"/>
          <w:snapToGrid/>
          <w:spacing w:val="0"/>
          <w:kern w:val="2"/>
          <w:szCs w:val="32"/>
          <w:u w:val="none"/>
          <w:lang w:eastAsia="zh-CN"/>
        </w:rPr>
        <w:t>。</w:t>
      </w:r>
    </w:p>
    <w:p w14:paraId="51B0FD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统一规划新建或整体翻建的农村居民点，建筑密度宜控制在40%以下。一二三产融合建设项目、公共管理与公共服务设施、农村社区服务设施的建筑密度一般宜控制在60%以内。</w:t>
      </w:r>
    </w:p>
    <w:p w14:paraId="36CF7C7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确需突破建筑密度限制的项目，须</w:t>
      </w:r>
      <w:r>
        <w:rPr>
          <w:rFonts w:hint="eastAsia" w:ascii="仿宋_GB2312" w:hAnsi="仿宋_GB2312" w:eastAsia="仿宋_GB2312" w:cs="仿宋_GB2312"/>
          <w:snapToGrid/>
          <w:color w:val="auto"/>
          <w:spacing w:val="0"/>
          <w:kern w:val="2"/>
          <w:szCs w:val="32"/>
          <w:u w:val="none"/>
        </w:rPr>
        <w:t>经</w:t>
      </w:r>
      <w:r>
        <w:rPr>
          <w:rFonts w:hint="eastAsia" w:ascii="仿宋_GB2312" w:hAnsi="仿宋_GB2312" w:eastAsia="仿宋_GB2312" w:cs="仿宋_GB2312"/>
          <w:snapToGrid/>
          <w:color w:val="auto"/>
          <w:spacing w:val="0"/>
          <w:kern w:val="2"/>
          <w:szCs w:val="32"/>
          <w:highlight w:val="none"/>
          <w:u w:val="none"/>
          <w:lang w:val="en-US" w:eastAsia="zh-CN"/>
        </w:rPr>
        <w:t>专家会</w:t>
      </w:r>
      <w:r>
        <w:rPr>
          <w:rFonts w:hint="eastAsia" w:ascii="仿宋_GB2312" w:hAnsi="仿宋_GB2312" w:eastAsia="仿宋_GB2312" w:cs="仿宋_GB2312"/>
          <w:snapToGrid/>
          <w:color w:val="auto"/>
          <w:spacing w:val="0"/>
          <w:kern w:val="2"/>
          <w:szCs w:val="32"/>
          <w:u w:val="none"/>
        </w:rPr>
        <w:t>专</w:t>
      </w:r>
      <w:r>
        <w:rPr>
          <w:rFonts w:hint="eastAsia" w:ascii="仿宋_GB2312" w:hAnsi="仿宋_GB2312" w:eastAsia="仿宋_GB2312" w:cs="仿宋_GB2312"/>
          <w:snapToGrid/>
          <w:spacing w:val="0"/>
          <w:kern w:val="2"/>
          <w:szCs w:val="32"/>
          <w:u w:val="none"/>
        </w:rPr>
        <w:t>题论证确定。</w:t>
      </w:r>
    </w:p>
    <w:bookmarkEnd w:id="30"/>
    <w:p w14:paraId="035C668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napToGrid/>
          <w:spacing w:val="0"/>
          <w:kern w:val="2"/>
          <w:szCs w:val="32"/>
        </w:rPr>
      </w:pPr>
      <w:bookmarkStart w:id="36" w:name="_Toc32479"/>
      <w:bookmarkStart w:id="37" w:name="_Toc3251"/>
      <w:bookmarkStart w:id="38" w:name="_Toc29051"/>
      <w:r>
        <w:rPr>
          <w:rFonts w:hint="eastAsia" w:ascii="Times New Roman" w:hAnsi="Times New Roman" w:eastAsia="黑体" w:cs="Times New Roman"/>
          <w:snapToGrid/>
          <w:spacing w:val="0"/>
          <w:kern w:val="2"/>
          <w:szCs w:val="32"/>
          <w:lang w:eastAsia="zh-CN"/>
        </w:rPr>
        <w:t>第四章</w:t>
      </w:r>
      <w:r>
        <w:rPr>
          <w:rFonts w:hint="eastAsia" w:ascii="Times New Roman" w:hAnsi="Times New Roman" w:eastAsia="黑体" w:cs="Times New Roman"/>
          <w:snapToGrid/>
          <w:spacing w:val="0"/>
          <w:kern w:val="2"/>
          <w:szCs w:val="32"/>
          <w:lang w:val="en-US" w:eastAsia="zh-CN"/>
        </w:rPr>
        <w:t xml:space="preserve">  </w:t>
      </w:r>
      <w:r>
        <w:rPr>
          <w:rFonts w:hint="default" w:ascii="Times New Roman" w:hAnsi="Times New Roman" w:eastAsia="黑体" w:cs="Times New Roman"/>
          <w:snapToGrid/>
          <w:spacing w:val="0"/>
          <w:kern w:val="2"/>
          <w:szCs w:val="32"/>
        </w:rPr>
        <w:t>其他控制要求</w:t>
      </w:r>
      <w:bookmarkEnd w:id="36"/>
      <w:bookmarkEnd w:id="37"/>
      <w:r>
        <w:rPr>
          <w:rFonts w:hint="default" w:ascii="Times New Roman" w:hAnsi="Times New Roman" w:eastAsia="黑体" w:cs="Times New Roman"/>
          <w:snapToGrid/>
          <w:spacing w:val="0"/>
          <w:kern w:val="2"/>
          <w:szCs w:val="32"/>
        </w:rPr>
        <w:t>与建设引导</w:t>
      </w:r>
      <w:bookmarkEnd w:id="38"/>
    </w:p>
    <w:p w14:paraId="541636E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rPr>
      </w:pPr>
    </w:p>
    <w:p w14:paraId="21C9A5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rPr>
      </w:pPr>
      <w:bookmarkStart w:id="39" w:name="_Toc11334"/>
      <w:bookmarkStart w:id="40" w:name="_Toc11427"/>
      <w:r>
        <w:rPr>
          <w:rFonts w:hint="default" w:ascii="Times New Roman" w:hAnsi="Times New Roman" w:eastAsia="楷体_GB2312" w:cs="Times New Roman"/>
          <w:b w:val="0"/>
          <w:bCs w:val="0"/>
          <w:snapToGrid/>
          <w:spacing w:val="0"/>
          <w:kern w:val="2"/>
          <w:szCs w:val="32"/>
        </w:rPr>
        <w:t>第</w:t>
      </w:r>
      <w:r>
        <w:rPr>
          <w:rFonts w:hint="default" w:ascii="Times New Roman" w:hAnsi="Times New Roman" w:eastAsia="楷体_GB2312" w:cs="Times New Roman"/>
          <w:b w:val="0"/>
          <w:bCs w:val="0"/>
          <w:snapToGrid/>
          <w:spacing w:val="0"/>
          <w:kern w:val="2"/>
          <w:szCs w:val="32"/>
          <w:lang w:val="en-US" w:eastAsia="zh-CN"/>
        </w:rPr>
        <w:t>十九</w:t>
      </w:r>
      <w:r>
        <w:rPr>
          <w:rFonts w:hint="default" w:ascii="Times New Roman" w:hAnsi="Times New Roman" w:eastAsia="楷体_GB2312" w:cs="Times New Roman"/>
          <w:b w:val="0"/>
          <w:bCs w:val="0"/>
          <w:snapToGrid/>
          <w:spacing w:val="0"/>
          <w:kern w:val="2"/>
          <w:szCs w:val="32"/>
        </w:rPr>
        <w:t xml:space="preserve">条 </w:t>
      </w:r>
      <w:r>
        <w:rPr>
          <w:rFonts w:hint="eastAsia" w:ascii="Times New Roman" w:hAnsi="Times New Roman" w:eastAsia="楷体_GB2312" w:cs="Times New Roman"/>
          <w:b w:val="0"/>
          <w:bCs w:val="0"/>
          <w:snapToGrid/>
          <w:spacing w:val="0"/>
          <w:kern w:val="2"/>
          <w:szCs w:val="32"/>
          <w:lang w:val="en-US" w:eastAsia="zh-CN"/>
        </w:rPr>
        <w:t xml:space="preserve"> </w:t>
      </w:r>
      <w:r>
        <w:rPr>
          <w:rFonts w:hint="default" w:ascii="Times New Roman" w:hAnsi="Times New Roman" w:eastAsia="楷体_GB2312" w:cs="Times New Roman"/>
          <w:b w:val="0"/>
          <w:bCs w:val="0"/>
          <w:snapToGrid/>
          <w:spacing w:val="0"/>
          <w:kern w:val="2"/>
          <w:szCs w:val="32"/>
        </w:rPr>
        <w:t>建筑</w:t>
      </w:r>
      <w:bookmarkEnd w:id="39"/>
      <w:r>
        <w:rPr>
          <w:rFonts w:hint="default" w:ascii="Times New Roman" w:hAnsi="Times New Roman" w:eastAsia="楷体_GB2312" w:cs="Times New Roman"/>
          <w:b w:val="0"/>
          <w:bCs w:val="0"/>
          <w:snapToGrid/>
          <w:spacing w:val="0"/>
          <w:kern w:val="2"/>
          <w:szCs w:val="32"/>
        </w:rPr>
        <w:t>退让</w:t>
      </w:r>
      <w:bookmarkEnd w:id="40"/>
    </w:p>
    <w:p w14:paraId="15386E9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b/>
          <w:bCs/>
          <w:snapToGrid/>
          <w:spacing w:val="0"/>
          <w:kern w:val="2"/>
          <w:szCs w:val="32"/>
        </w:rPr>
      </w:pPr>
      <w:r>
        <w:rPr>
          <w:rFonts w:hint="default" w:ascii="Times New Roman" w:hAnsi="Times New Roman" w:cs="Times New Roman"/>
          <w:snapToGrid/>
          <w:spacing w:val="0"/>
          <w:kern w:val="2"/>
          <w:szCs w:val="32"/>
        </w:rPr>
        <w:t>散居项目可结合方案合理性确定，散居农房在符合法定规划以及消防安全、施工的前提下，可不作后退用地边界要求。坡屋顶建筑檐口等构件的垂直投影、地下（含半地下）建（构）筑物外墙不应超过道路红线和用地红线。</w:t>
      </w:r>
    </w:p>
    <w:p w14:paraId="2B1D61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lang w:eastAsia="zh-CN"/>
        </w:rPr>
      </w:pPr>
      <w:r>
        <w:rPr>
          <w:rFonts w:hint="eastAsia" w:ascii="仿宋_GB2312" w:hAnsi="仿宋_GB2312" w:eastAsia="仿宋_GB2312" w:cs="仿宋_GB2312"/>
          <w:b w:val="0"/>
          <w:bCs w:val="0"/>
          <w:snapToGrid/>
          <w:spacing w:val="0"/>
          <w:kern w:val="2"/>
          <w:szCs w:val="32"/>
        </w:rPr>
        <w:t>1.邻避设施</w:t>
      </w:r>
      <w:r>
        <w:rPr>
          <w:rFonts w:hint="eastAsia" w:ascii="仿宋_GB2312" w:hAnsi="仿宋_GB2312" w:cs="仿宋_GB2312"/>
          <w:b w:val="0"/>
          <w:bCs w:val="0"/>
          <w:snapToGrid/>
          <w:spacing w:val="0"/>
          <w:kern w:val="2"/>
          <w:szCs w:val="32"/>
          <w:lang w:eastAsia="zh-CN"/>
        </w:rPr>
        <w:t>。</w:t>
      </w:r>
    </w:p>
    <w:p w14:paraId="58EB59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rPr>
      </w:pPr>
      <w:r>
        <w:rPr>
          <w:rFonts w:hint="eastAsia" w:ascii="仿宋_GB2312" w:hAnsi="仿宋_GB2312" w:eastAsia="仿宋_GB2312" w:cs="仿宋_GB2312"/>
          <w:snapToGrid/>
          <w:spacing w:val="0"/>
          <w:kern w:val="2"/>
          <w:szCs w:val="32"/>
        </w:rPr>
        <w:t>污水处理厂、垃圾中转站、变电站等邻避设施按法律法规和标准要求预留安全和卫生防护距离，减少邻避效应。设施安全和卫生防护距离要求详见附表5。</w:t>
      </w:r>
    </w:p>
    <w:p w14:paraId="1F65DDD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napToGrid/>
          <w:spacing w:val="0"/>
          <w:kern w:val="2"/>
          <w:szCs w:val="32"/>
          <w:lang w:eastAsia="zh-CN"/>
        </w:rPr>
      </w:pPr>
      <w:r>
        <w:rPr>
          <w:rFonts w:hint="eastAsia" w:ascii="仿宋_GB2312" w:hAnsi="仿宋_GB2312" w:eastAsia="仿宋_GB2312" w:cs="仿宋_GB2312"/>
          <w:b w:val="0"/>
          <w:bCs w:val="0"/>
          <w:snapToGrid/>
          <w:spacing w:val="0"/>
          <w:kern w:val="2"/>
          <w:szCs w:val="32"/>
        </w:rPr>
        <w:t>2.交通设施廊道</w:t>
      </w:r>
      <w:r>
        <w:rPr>
          <w:rFonts w:hint="eastAsia" w:ascii="仿宋_GB2312" w:hAnsi="仿宋_GB2312" w:eastAsia="仿宋_GB2312" w:cs="仿宋_GB2312"/>
          <w:b w:val="0"/>
          <w:bCs w:val="0"/>
          <w:snapToGrid/>
          <w:spacing w:val="0"/>
          <w:kern w:val="2"/>
          <w:szCs w:val="32"/>
          <w:lang w:eastAsia="zh-CN"/>
        </w:rPr>
        <w:t>。</w:t>
      </w:r>
    </w:p>
    <w:p w14:paraId="3FDE64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rPr>
      </w:pPr>
      <w:r>
        <w:rPr>
          <w:rFonts w:hint="default" w:ascii="Times New Roman" w:hAnsi="Times New Roman" w:cs="Times New Roman"/>
          <w:snapToGrid/>
          <w:spacing w:val="0"/>
          <w:kern w:val="2"/>
          <w:szCs w:val="32"/>
        </w:rPr>
        <w:t>在重要交通设施廊道控制范围内，除交通防护、养护需要外，原则上禁止新建农房及其构筑物。控制范围划定前已经合法修建的不得扩建，并逐步有序引导搬迁。在满足日照、消防、卫生、环保、防灾、空间环境、工程管线埋设等方面的规范及国道、省道、铁路等相关防护标准的前提下，改造更新在不超过原地块边界、原建筑面积、原建筑高度及不影响邻屋安全的情况下，可按现状建筑退距执行。</w:t>
      </w:r>
    </w:p>
    <w:p w14:paraId="4A3195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napToGrid/>
          <w:spacing w:val="0"/>
          <w:kern w:val="2"/>
          <w:szCs w:val="32"/>
          <w:lang w:eastAsia="zh-CN"/>
        </w:rPr>
      </w:pPr>
      <w:r>
        <w:rPr>
          <w:rFonts w:hint="eastAsia" w:ascii="仿宋_GB2312" w:hAnsi="仿宋_GB2312" w:eastAsia="仿宋_GB2312" w:cs="仿宋_GB2312"/>
          <w:snapToGrid/>
          <w:spacing w:val="0"/>
          <w:kern w:val="2"/>
          <w:szCs w:val="32"/>
        </w:rPr>
        <w:t>（1）铁路</w:t>
      </w:r>
      <w:r>
        <w:rPr>
          <w:rFonts w:hint="eastAsia" w:ascii="仿宋_GB2312" w:hAnsi="仿宋_GB2312" w:eastAsia="仿宋_GB2312" w:cs="仿宋_GB2312"/>
          <w:snapToGrid/>
          <w:spacing w:val="0"/>
          <w:kern w:val="2"/>
          <w:szCs w:val="32"/>
          <w:lang w:eastAsia="zh-CN"/>
        </w:rPr>
        <w:t>。</w:t>
      </w:r>
    </w:p>
    <w:p w14:paraId="43D0AEC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napToGrid/>
          <w:spacing w:val="0"/>
          <w:kern w:val="2"/>
          <w:szCs w:val="32"/>
        </w:rPr>
      </w:pPr>
      <w:r>
        <w:rPr>
          <w:rFonts w:hint="default" w:ascii="Times New Roman" w:hAnsi="Times New Roman" w:cs="Times New Roman"/>
          <w:snapToGrid/>
          <w:spacing w:val="0"/>
          <w:kern w:val="2"/>
          <w:szCs w:val="32"/>
        </w:rPr>
        <w:t>建筑最小退让铁路距离依据《铁路安全管理条例》执行管控。建筑退让铁路距离应符合下表规定：</w:t>
      </w:r>
    </w:p>
    <w:p w14:paraId="5334FDE2">
      <w:pPr>
        <w:widowControl w:val="0"/>
        <w:snapToGrid w:val="0"/>
        <w:ind w:firstLine="0" w:firstLineChars="0"/>
        <w:jc w:val="center"/>
        <w:rPr>
          <w:rFonts w:hint="eastAsia" w:ascii="黑体" w:hAnsi="黑体" w:eastAsia="黑体" w:cs="黑体"/>
          <w:kern w:val="2"/>
          <w:sz w:val="28"/>
          <w:szCs w:val="28"/>
        </w:rPr>
      </w:pPr>
      <w:r>
        <w:rPr>
          <w:rFonts w:hint="eastAsia" w:ascii="黑体" w:hAnsi="黑体" w:eastAsia="黑体" w:cs="黑体"/>
          <w:kern w:val="2"/>
          <w:sz w:val="28"/>
          <w:szCs w:val="28"/>
        </w:rPr>
        <w:t>表4.</w:t>
      </w:r>
      <w:r>
        <w:rPr>
          <w:rFonts w:hint="eastAsia" w:ascii="黑体" w:hAnsi="黑体" w:eastAsia="黑体" w:cs="黑体"/>
          <w:kern w:val="2"/>
          <w:sz w:val="28"/>
          <w:szCs w:val="28"/>
          <w:lang w:val="en-US" w:eastAsia="zh-CN"/>
        </w:rPr>
        <w:t>1</w:t>
      </w:r>
      <w:r>
        <w:rPr>
          <w:rFonts w:hint="eastAsia" w:ascii="黑体" w:hAnsi="黑体" w:eastAsia="黑体" w:cs="黑体"/>
          <w:kern w:val="2"/>
          <w:sz w:val="28"/>
          <w:szCs w:val="28"/>
        </w:rPr>
        <w:t>建筑退让铁路距离一览表</w:t>
      </w:r>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94"/>
        <w:gridCol w:w="7358"/>
      </w:tblGrid>
      <w:tr w14:paraId="7C07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4" w:type="pct"/>
            <w:vAlign w:val="center"/>
          </w:tcPr>
          <w:p w14:paraId="58B10ABE">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等级</w:t>
            </w:r>
          </w:p>
        </w:tc>
        <w:tc>
          <w:tcPr>
            <w:tcW w:w="4155" w:type="pct"/>
            <w:vAlign w:val="center"/>
          </w:tcPr>
          <w:p w14:paraId="5AA24D3C">
            <w:pPr>
              <w:widowControl w:val="0"/>
              <w:snapToGrid w:val="0"/>
              <w:spacing w:line="240" w:lineRule="auto"/>
              <w:ind w:firstLine="0" w:firstLineChars="0"/>
              <w:jc w:val="center"/>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从线路路堤坡脚、路堑坡顶或铁路桥梁外侧起向外的距离</w:t>
            </w:r>
          </w:p>
        </w:tc>
      </w:tr>
      <w:tr w14:paraId="20FF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4" w:type="pct"/>
            <w:vAlign w:val="center"/>
          </w:tcPr>
          <w:p w14:paraId="34F6B95D">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镇村居民区</w:t>
            </w:r>
          </w:p>
        </w:tc>
        <w:tc>
          <w:tcPr>
            <w:tcW w:w="4155" w:type="pct"/>
            <w:vAlign w:val="center"/>
          </w:tcPr>
          <w:p w14:paraId="4B7F3D27">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高速铁路15米、其他铁路12米</w:t>
            </w:r>
          </w:p>
        </w:tc>
      </w:tr>
      <w:tr w14:paraId="41F2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4" w:type="pct"/>
            <w:vAlign w:val="center"/>
          </w:tcPr>
          <w:p w14:paraId="08F41711">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其他地区</w:t>
            </w:r>
          </w:p>
        </w:tc>
        <w:tc>
          <w:tcPr>
            <w:tcW w:w="4155" w:type="pct"/>
            <w:vAlign w:val="center"/>
          </w:tcPr>
          <w:p w14:paraId="7E2CC18D">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高速铁路20米、其他铁路15米</w:t>
            </w:r>
          </w:p>
        </w:tc>
      </w:tr>
    </w:tbl>
    <w:p w14:paraId="03536826">
      <w:pPr>
        <w:snapToGrid w:val="0"/>
        <w:ind w:firstLine="668"/>
        <w:jc w:val="both"/>
        <w:rPr>
          <w:rFonts w:hint="eastAsia" w:ascii="仿宋_GB2312" w:hAnsi="仿宋_GB2312" w:eastAsia="仿宋_GB2312" w:cs="仿宋_GB2312"/>
          <w:snapToGrid w:val="0"/>
          <w:spacing w:val="7"/>
          <w:szCs w:val="32"/>
          <w:lang w:eastAsia="zh-CN"/>
        </w:rPr>
      </w:pPr>
      <w:r>
        <w:rPr>
          <w:rFonts w:hint="eastAsia" w:ascii="仿宋_GB2312" w:hAnsi="仿宋_GB2312" w:eastAsia="仿宋_GB2312" w:cs="仿宋_GB2312"/>
          <w:snapToGrid w:val="0"/>
          <w:spacing w:val="7"/>
          <w:szCs w:val="32"/>
        </w:rPr>
        <w:t>（2）公路</w:t>
      </w:r>
      <w:r>
        <w:rPr>
          <w:rFonts w:hint="eastAsia" w:ascii="仿宋_GB2312" w:hAnsi="仿宋_GB2312" w:eastAsia="仿宋_GB2312" w:cs="仿宋_GB2312"/>
          <w:snapToGrid w:val="0"/>
          <w:spacing w:val="7"/>
          <w:szCs w:val="32"/>
          <w:lang w:eastAsia="zh-CN"/>
        </w:rPr>
        <w:t>。</w:t>
      </w:r>
    </w:p>
    <w:p w14:paraId="0182043C">
      <w:pPr>
        <w:snapToGrid w:val="0"/>
        <w:ind w:firstLine="668"/>
        <w:jc w:val="both"/>
        <w:rPr>
          <w:rFonts w:hint="default" w:ascii="Times New Roman" w:hAnsi="Times New Roman" w:cs="Times New Roman"/>
          <w:snapToGrid w:val="0"/>
          <w:spacing w:val="7"/>
          <w:szCs w:val="32"/>
        </w:rPr>
      </w:pPr>
      <w:r>
        <w:rPr>
          <w:rFonts w:hint="default" w:ascii="Times New Roman" w:hAnsi="Times New Roman" w:cs="Times New Roman"/>
          <w:snapToGrid w:val="0"/>
          <w:spacing w:val="7"/>
          <w:szCs w:val="32"/>
        </w:rPr>
        <w:t>建筑最小退让公路距离依据《公路安全保护条例》执行管控。建筑退让公路距离应符合下表规定：</w:t>
      </w:r>
    </w:p>
    <w:p w14:paraId="71488957">
      <w:pPr>
        <w:widowControl w:val="0"/>
        <w:snapToGrid w:val="0"/>
        <w:ind w:firstLine="0" w:firstLineChars="0"/>
        <w:jc w:val="center"/>
        <w:rPr>
          <w:rFonts w:hint="eastAsia" w:ascii="黑体" w:hAnsi="黑体" w:eastAsia="黑体" w:cs="黑体"/>
          <w:kern w:val="2"/>
          <w:sz w:val="28"/>
          <w:szCs w:val="28"/>
        </w:rPr>
      </w:pPr>
      <w:r>
        <w:rPr>
          <w:rFonts w:hint="eastAsia" w:ascii="黑体" w:hAnsi="黑体" w:eastAsia="黑体" w:cs="黑体"/>
          <w:kern w:val="2"/>
          <w:sz w:val="28"/>
          <w:szCs w:val="28"/>
        </w:rPr>
        <w:t>表4.</w:t>
      </w:r>
      <w:r>
        <w:rPr>
          <w:rFonts w:hint="eastAsia" w:ascii="黑体" w:hAnsi="黑体" w:eastAsia="黑体" w:cs="黑体"/>
          <w:kern w:val="2"/>
          <w:sz w:val="28"/>
          <w:szCs w:val="28"/>
          <w:lang w:val="en-US" w:eastAsia="zh-CN"/>
        </w:rPr>
        <w:t>2</w:t>
      </w:r>
      <w:r>
        <w:rPr>
          <w:rFonts w:hint="eastAsia" w:ascii="黑体" w:hAnsi="黑体" w:eastAsia="黑体" w:cs="黑体"/>
          <w:kern w:val="2"/>
          <w:sz w:val="28"/>
          <w:szCs w:val="28"/>
        </w:rPr>
        <w:t>建筑退让公路距离一览表</w:t>
      </w:r>
    </w:p>
    <w:tbl>
      <w:tblPr>
        <w:tblStyle w:val="22"/>
        <w:tblpPr w:leftFromText="180" w:rightFromText="180" w:vertAnchor="text" w:horzAnchor="page" w:tblpX="1859" w:tblpY="65"/>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4"/>
        <w:gridCol w:w="5428"/>
      </w:tblGrid>
      <w:tr w14:paraId="5A49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vAlign w:val="center"/>
          </w:tcPr>
          <w:p w14:paraId="45A3E09D">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等级</w:t>
            </w:r>
          </w:p>
        </w:tc>
        <w:tc>
          <w:tcPr>
            <w:tcW w:w="3065" w:type="pct"/>
            <w:vAlign w:val="center"/>
          </w:tcPr>
          <w:p w14:paraId="3897F376">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从公路用地外缘起</w:t>
            </w:r>
          </w:p>
        </w:tc>
      </w:tr>
      <w:tr w14:paraId="7064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shd w:val="clear" w:color="auto" w:fill="auto"/>
            <w:vAlign w:val="center"/>
          </w:tcPr>
          <w:p w14:paraId="7E4ED096">
            <w:pPr>
              <w:widowControl w:val="0"/>
              <w:snapToGrid w:val="0"/>
              <w:spacing w:line="240" w:lineRule="auto"/>
              <w:ind w:firstLine="0" w:firstLineChars="0"/>
              <w:jc w:val="center"/>
              <w:rPr>
                <w:rFonts w:hint="default" w:ascii="Times New Roman" w:hAnsi="Times New Roman" w:cs="Times New Roman"/>
                <w:kern w:val="2"/>
                <w:sz w:val="24"/>
                <w:szCs w:val="24"/>
                <w:lang w:eastAsia="en-US"/>
              </w:rPr>
            </w:pPr>
            <w:r>
              <w:rPr>
                <w:rFonts w:hint="default" w:ascii="Times New Roman" w:hAnsi="Times New Roman" w:cs="Times New Roman"/>
                <w:kern w:val="2"/>
                <w:sz w:val="24"/>
                <w:szCs w:val="24"/>
                <w:lang w:eastAsia="en-US"/>
              </w:rPr>
              <w:t>高速公路</w:t>
            </w:r>
          </w:p>
        </w:tc>
        <w:tc>
          <w:tcPr>
            <w:tcW w:w="3065" w:type="pct"/>
            <w:shd w:val="clear" w:color="auto" w:fill="auto"/>
            <w:vAlign w:val="center"/>
          </w:tcPr>
          <w:p w14:paraId="3A837015">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公路建筑控制区的范围从公路用地外缘起向外的距离标准不少于30米</w:t>
            </w:r>
          </w:p>
        </w:tc>
      </w:tr>
      <w:tr w14:paraId="31BA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vAlign w:val="center"/>
          </w:tcPr>
          <w:p w14:paraId="32EBE396">
            <w:pPr>
              <w:widowControl w:val="0"/>
              <w:snapToGrid w:val="0"/>
              <w:spacing w:line="240" w:lineRule="auto"/>
              <w:ind w:firstLine="0" w:firstLineChars="0"/>
              <w:jc w:val="center"/>
              <w:rPr>
                <w:rFonts w:hint="default" w:ascii="Times New Roman" w:hAnsi="Times New Roman" w:cs="Times New Roman"/>
                <w:kern w:val="2"/>
                <w:sz w:val="24"/>
                <w:szCs w:val="24"/>
                <w:lang w:eastAsia="en-US"/>
              </w:rPr>
            </w:pPr>
            <w:r>
              <w:rPr>
                <w:rFonts w:hint="default" w:ascii="Times New Roman" w:hAnsi="Times New Roman" w:cs="Times New Roman"/>
                <w:kern w:val="2"/>
                <w:sz w:val="24"/>
                <w:szCs w:val="24"/>
                <w:lang w:eastAsia="en-US"/>
              </w:rPr>
              <w:t>国道</w:t>
            </w:r>
          </w:p>
        </w:tc>
        <w:tc>
          <w:tcPr>
            <w:tcW w:w="3065" w:type="pct"/>
            <w:vAlign w:val="center"/>
          </w:tcPr>
          <w:p w14:paraId="7BF14414">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lang w:eastAsia="en-US"/>
              </w:rPr>
              <w:t>不少于20</w:t>
            </w:r>
            <w:r>
              <w:rPr>
                <w:rFonts w:hint="default" w:ascii="Times New Roman" w:hAnsi="Times New Roman" w:cs="Times New Roman"/>
                <w:kern w:val="2"/>
                <w:sz w:val="24"/>
                <w:szCs w:val="24"/>
              </w:rPr>
              <w:t>米</w:t>
            </w:r>
          </w:p>
        </w:tc>
      </w:tr>
      <w:tr w14:paraId="02ADD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vAlign w:val="center"/>
          </w:tcPr>
          <w:p w14:paraId="13853422">
            <w:pPr>
              <w:widowControl w:val="0"/>
              <w:snapToGrid w:val="0"/>
              <w:spacing w:line="240" w:lineRule="auto"/>
              <w:ind w:firstLine="0" w:firstLineChars="0"/>
              <w:jc w:val="center"/>
              <w:rPr>
                <w:rFonts w:hint="default" w:ascii="Times New Roman" w:hAnsi="Times New Roman" w:cs="Times New Roman"/>
                <w:kern w:val="2"/>
                <w:sz w:val="24"/>
                <w:szCs w:val="24"/>
                <w:lang w:eastAsia="en-US"/>
              </w:rPr>
            </w:pPr>
            <w:r>
              <w:rPr>
                <w:rFonts w:hint="default" w:ascii="Times New Roman" w:hAnsi="Times New Roman" w:cs="Times New Roman"/>
                <w:kern w:val="2"/>
                <w:sz w:val="24"/>
                <w:szCs w:val="24"/>
                <w:lang w:eastAsia="en-US"/>
              </w:rPr>
              <w:t>省道</w:t>
            </w:r>
          </w:p>
        </w:tc>
        <w:tc>
          <w:tcPr>
            <w:tcW w:w="3065" w:type="pct"/>
            <w:vAlign w:val="center"/>
          </w:tcPr>
          <w:p w14:paraId="463CE8D8">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lang w:eastAsia="en-US"/>
              </w:rPr>
              <w:t>不少于15</w:t>
            </w:r>
            <w:r>
              <w:rPr>
                <w:rFonts w:hint="default" w:ascii="Times New Roman" w:hAnsi="Times New Roman" w:cs="Times New Roman"/>
                <w:kern w:val="2"/>
                <w:sz w:val="24"/>
                <w:szCs w:val="24"/>
              </w:rPr>
              <w:t>米</w:t>
            </w:r>
          </w:p>
        </w:tc>
      </w:tr>
      <w:tr w14:paraId="59AF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vAlign w:val="center"/>
          </w:tcPr>
          <w:p w14:paraId="3D058051">
            <w:pPr>
              <w:widowControl w:val="0"/>
              <w:snapToGrid w:val="0"/>
              <w:spacing w:line="240" w:lineRule="auto"/>
              <w:ind w:firstLine="0" w:firstLineChars="0"/>
              <w:jc w:val="center"/>
              <w:rPr>
                <w:rFonts w:hint="default" w:ascii="Times New Roman" w:hAnsi="Times New Roman" w:cs="Times New Roman"/>
                <w:kern w:val="2"/>
                <w:sz w:val="24"/>
                <w:szCs w:val="24"/>
                <w:lang w:eastAsia="en-US"/>
              </w:rPr>
            </w:pPr>
            <w:r>
              <w:rPr>
                <w:rFonts w:hint="default" w:ascii="Times New Roman" w:hAnsi="Times New Roman" w:cs="Times New Roman"/>
                <w:kern w:val="2"/>
                <w:sz w:val="24"/>
                <w:szCs w:val="24"/>
                <w:lang w:eastAsia="en-US"/>
              </w:rPr>
              <w:t>县道</w:t>
            </w:r>
          </w:p>
        </w:tc>
        <w:tc>
          <w:tcPr>
            <w:tcW w:w="3065" w:type="pct"/>
            <w:vAlign w:val="center"/>
          </w:tcPr>
          <w:p w14:paraId="791C3723">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lang w:eastAsia="en-US"/>
              </w:rPr>
              <w:t>不少于10</w:t>
            </w:r>
            <w:r>
              <w:rPr>
                <w:rFonts w:hint="default" w:ascii="Times New Roman" w:hAnsi="Times New Roman" w:cs="Times New Roman"/>
                <w:kern w:val="2"/>
                <w:sz w:val="24"/>
                <w:szCs w:val="24"/>
              </w:rPr>
              <w:t>米</w:t>
            </w:r>
          </w:p>
        </w:tc>
      </w:tr>
      <w:tr w14:paraId="6C156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4" w:type="pct"/>
            <w:vAlign w:val="center"/>
          </w:tcPr>
          <w:p w14:paraId="431B033C">
            <w:pPr>
              <w:widowControl w:val="0"/>
              <w:snapToGrid w:val="0"/>
              <w:spacing w:line="240" w:lineRule="auto"/>
              <w:ind w:firstLine="0" w:firstLineChars="0"/>
              <w:jc w:val="center"/>
              <w:rPr>
                <w:rFonts w:hint="default" w:ascii="Times New Roman" w:hAnsi="Times New Roman" w:cs="Times New Roman"/>
                <w:kern w:val="2"/>
                <w:sz w:val="24"/>
                <w:szCs w:val="24"/>
                <w:lang w:eastAsia="en-US"/>
              </w:rPr>
            </w:pPr>
            <w:r>
              <w:rPr>
                <w:rFonts w:hint="default" w:ascii="Times New Roman" w:hAnsi="Times New Roman" w:cs="Times New Roman"/>
                <w:kern w:val="2"/>
                <w:sz w:val="24"/>
                <w:szCs w:val="24"/>
                <w:lang w:eastAsia="en-US"/>
              </w:rPr>
              <w:t>乡道</w:t>
            </w:r>
          </w:p>
        </w:tc>
        <w:tc>
          <w:tcPr>
            <w:tcW w:w="3065" w:type="pct"/>
            <w:vAlign w:val="center"/>
          </w:tcPr>
          <w:p w14:paraId="0C6C4D37">
            <w:pPr>
              <w:widowControl w:val="0"/>
              <w:snapToGrid w:val="0"/>
              <w:spacing w:line="240" w:lineRule="auto"/>
              <w:ind w:firstLine="0" w:firstLineChars="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lang w:eastAsia="en-US"/>
              </w:rPr>
              <w:t>不少于5</w:t>
            </w:r>
            <w:r>
              <w:rPr>
                <w:rFonts w:hint="default" w:ascii="Times New Roman" w:hAnsi="Times New Roman" w:cs="Times New Roman"/>
                <w:kern w:val="2"/>
                <w:sz w:val="24"/>
                <w:szCs w:val="24"/>
              </w:rPr>
              <w:t>米</w:t>
            </w:r>
          </w:p>
        </w:tc>
      </w:tr>
    </w:tbl>
    <w:p w14:paraId="06096F7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lang w:eastAsia="zh-CN"/>
        </w:rPr>
      </w:pPr>
      <w:r>
        <w:rPr>
          <w:rFonts w:hint="eastAsia" w:ascii="仿宋_GB2312" w:hAnsi="仿宋_GB2312" w:eastAsia="仿宋_GB2312" w:cs="仿宋_GB2312"/>
          <w:snapToGrid/>
          <w:spacing w:val="0"/>
          <w:kern w:val="2"/>
          <w:szCs w:val="32"/>
        </w:rPr>
        <w:t>（3）农村道路</w:t>
      </w:r>
      <w:r>
        <w:rPr>
          <w:rFonts w:hint="eastAsia" w:ascii="仿宋_GB2312" w:hAnsi="仿宋_GB2312" w:cs="仿宋_GB2312"/>
          <w:snapToGrid/>
          <w:spacing w:val="0"/>
          <w:kern w:val="2"/>
          <w:szCs w:val="32"/>
          <w:lang w:eastAsia="zh-CN"/>
        </w:rPr>
        <w:t>。</w:t>
      </w:r>
    </w:p>
    <w:p w14:paraId="244D24D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新建农房临宽6米以上的农村道路，建筑后退距离不应小于3米；临宽6米以下的农村道路，建筑后退距离不应小于1米。</w:t>
      </w:r>
    </w:p>
    <w:p w14:paraId="543D1A9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color w:val="auto"/>
          <w:spacing w:val="0"/>
          <w:kern w:val="2"/>
          <w:szCs w:val="32"/>
          <w:highlight w:val="none"/>
          <w:u w:val="none"/>
          <w:lang w:val="en-US" w:eastAsia="zh-CN"/>
        </w:rPr>
      </w:pPr>
      <w:r>
        <w:rPr>
          <w:rFonts w:hint="eastAsia" w:ascii="仿宋_GB2312" w:hAnsi="仿宋_GB2312" w:eastAsia="仿宋_GB2312" w:cs="仿宋_GB2312"/>
          <w:b w:val="0"/>
          <w:bCs w:val="0"/>
          <w:snapToGrid/>
          <w:color w:val="auto"/>
          <w:spacing w:val="0"/>
          <w:kern w:val="2"/>
          <w:szCs w:val="32"/>
          <w:highlight w:val="none"/>
          <w:u w:val="none"/>
        </w:rPr>
        <w:t>3.</w:t>
      </w:r>
      <w:r>
        <w:rPr>
          <w:rFonts w:hint="eastAsia" w:ascii="仿宋_GB2312" w:hAnsi="仿宋_GB2312" w:eastAsia="仿宋_GB2312" w:cs="仿宋_GB2312"/>
          <w:b w:val="0"/>
          <w:bCs w:val="0"/>
          <w:snapToGrid/>
          <w:color w:val="auto"/>
          <w:spacing w:val="0"/>
          <w:kern w:val="2"/>
          <w:szCs w:val="32"/>
          <w:highlight w:val="none"/>
          <w:u w:val="none"/>
          <w:lang w:val="en-US" w:eastAsia="zh-CN"/>
        </w:rPr>
        <w:t>电力线路保护区。</w:t>
      </w:r>
    </w:p>
    <w:p w14:paraId="176172B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Cs w:val="32"/>
          <w:highlight w:val="none"/>
          <w:u w:val="none"/>
          <w:lang w:val="en-US" w:eastAsia="zh-CN"/>
        </w:rPr>
      </w:pPr>
      <w:r>
        <w:rPr>
          <w:rFonts w:hint="eastAsia" w:ascii="仿宋_GB2312" w:hAnsi="仿宋_GB2312" w:eastAsia="仿宋_GB2312" w:cs="仿宋_GB2312"/>
          <w:snapToGrid/>
          <w:color w:val="auto"/>
          <w:spacing w:val="0"/>
          <w:kern w:val="2"/>
          <w:szCs w:val="32"/>
          <w:highlight w:val="none"/>
          <w:u w:val="none"/>
          <w:lang w:val="en-US" w:eastAsia="zh-CN"/>
        </w:rPr>
        <w:t>电力线路保护应严格按照《电力设施保护条例实施细则》（2024年修订）等相关法律规范要求执行。</w:t>
      </w:r>
    </w:p>
    <w:p w14:paraId="5400D06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color w:val="auto"/>
          <w:spacing w:val="0"/>
          <w:kern w:val="2"/>
          <w:szCs w:val="32"/>
          <w:highlight w:val="none"/>
          <w:u w:val="none"/>
          <w:lang w:val="en-US" w:eastAsia="zh-CN"/>
        </w:rPr>
      </w:pPr>
      <w:r>
        <w:rPr>
          <w:rFonts w:hint="eastAsia" w:ascii="仿宋_GB2312" w:hAnsi="仿宋_GB2312" w:eastAsia="仿宋_GB2312" w:cs="仿宋_GB2312"/>
          <w:snapToGrid/>
          <w:color w:val="auto"/>
          <w:spacing w:val="0"/>
          <w:kern w:val="2"/>
          <w:szCs w:val="32"/>
          <w:highlight w:val="none"/>
          <w:u w:val="none"/>
          <w:lang w:val="en-US" w:eastAsia="zh-CN"/>
        </w:rPr>
        <w:t>架空电力保护区：在厂矿、城镇、集镇、村庄等人口密集地区，架空电力线路保护区为导线边线在最大计算风偏后的水平距离和风偏后距建筑物的水平距离之和所形成的两平行线的区域。各级电压导线边线计算最大风偏情况下，距离建筑物的水平距离如下，1千伏以下为1米、1</w:t>
      </w:r>
      <w:r>
        <w:rPr>
          <w:rFonts w:hint="eastAsia" w:ascii="仿宋_GB2312" w:hAnsi="仿宋_GB2312" w:cs="仿宋_GB2312"/>
          <w:snapToGrid/>
          <w:color w:val="auto"/>
          <w:spacing w:val="0"/>
          <w:kern w:val="2"/>
          <w:szCs w:val="32"/>
          <w:highlight w:val="none"/>
          <w:u w:val="none"/>
          <w:lang w:val="en-US" w:eastAsia="zh-CN"/>
        </w:rPr>
        <w:t>—</w:t>
      </w:r>
      <w:r>
        <w:rPr>
          <w:rFonts w:hint="eastAsia" w:ascii="仿宋_GB2312" w:hAnsi="仿宋_GB2312" w:eastAsia="仿宋_GB2312" w:cs="仿宋_GB2312"/>
          <w:snapToGrid/>
          <w:color w:val="auto"/>
          <w:spacing w:val="0"/>
          <w:kern w:val="2"/>
          <w:szCs w:val="32"/>
          <w:highlight w:val="none"/>
          <w:u w:val="none"/>
          <w:lang w:val="en-US" w:eastAsia="zh-CN"/>
        </w:rPr>
        <w:t>10千伏为1.5米、35千伏为3米、66</w:t>
      </w:r>
      <w:r>
        <w:rPr>
          <w:rFonts w:hint="eastAsia" w:ascii="仿宋_GB2312" w:hAnsi="仿宋_GB2312" w:cs="仿宋_GB2312"/>
          <w:snapToGrid/>
          <w:color w:val="auto"/>
          <w:spacing w:val="0"/>
          <w:kern w:val="2"/>
          <w:szCs w:val="32"/>
          <w:highlight w:val="none"/>
          <w:u w:val="none"/>
          <w:lang w:val="en-US" w:eastAsia="zh-CN"/>
        </w:rPr>
        <w:t>—</w:t>
      </w:r>
      <w:r>
        <w:rPr>
          <w:rFonts w:hint="eastAsia" w:ascii="仿宋_GB2312" w:hAnsi="仿宋_GB2312" w:eastAsia="仿宋_GB2312" w:cs="仿宋_GB2312"/>
          <w:snapToGrid/>
          <w:color w:val="auto"/>
          <w:spacing w:val="0"/>
          <w:kern w:val="2"/>
          <w:szCs w:val="32"/>
          <w:highlight w:val="none"/>
          <w:u w:val="none"/>
          <w:lang w:val="en-US" w:eastAsia="zh-CN"/>
        </w:rPr>
        <w:t>110千伏为4米、154</w:t>
      </w:r>
      <w:r>
        <w:rPr>
          <w:rFonts w:hint="eastAsia" w:ascii="仿宋_GB2312" w:hAnsi="仿宋_GB2312" w:cs="仿宋_GB2312"/>
          <w:snapToGrid/>
          <w:color w:val="auto"/>
          <w:spacing w:val="0"/>
          <w:kern w:val="2"/>
          <w:szCs w:val="32"/>
          <w:highlight w:val="none"/>
          <w:u w:val="none"/>
          <w:lang w:val="en-US" w:eastAsia="zh-CN"/>
        </w:rPr>
        <w:t>—</w:t>
      </w:r>
      <w:r>
        <w:rPr>
          <w:rFonts w:hint="eastAsia" w:ascii="仿宋_GB2312" w:hAnsi="仿宋_GB2312" w:eastAsia="仿宋_GB2312" w:cs="仿宋_GB2312"/>
          <w:snapToGrid/>
          <w:color w:val="auto"/>
          <w:spacing w:val="0"/>
          <w:kern w:val="2"/>
          <w:szCs w:val="32"/>
          <w:highlight w:val="none"/>
          <w:u w:val="none"/>
          <w:lang w:val="en-US" w:eastAsia="zh-CN"/>
        </w:rPr>
        <w:t>220千伏为5米、330千伏为6米、500千伏为8.5米。</w:t>
      </w:r>
    </w:p>
    <w:p w14:paraId="7BF599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Cs w:val="32"/>
          <w:highlight w:val="none"/>
          <w:u w:val="none"/>
          <w:lang w:val="en-US" w:eastAsia="zh-CN"/>
        </w:rPr>
      </w:pPr>
      <w:r>
        <w:rPr>
          <w:rFonts w:hint="eastAsia" w:ascii="仿宋_GB2312" w:hAnsi="仿宋_GB2312" w:eastAsia="仿宋_GB2312" w:cs="仿宋_GB2312"/>
          <w:snapToGrid/>
          <w:color w:val="auto"/>
          <w:spacing w:val="0"/>
          <w:kern w:val="2"/>
          <w:szCs w:val="32"/>
          <w:highlight w:val="none"/>
          <w:u w:val="none"/>
          <w:lang w:val="en-US" w:eastAsia="zh-CN"/>
        </w:rPr>
        <w:t>江河电缆保护区：敷设于二级及以上航道时，为线路两侧各100米所形成的两平行线内的水域；敷设于三级及以下航道时，为线路两侧各50米所形成的两平行线内的水域。</w:t>
      </w:r>
    </w:p>
    <w:p w14:paraId="117D5D2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color w:val="auto"/>
          <w:spacing w:val="0"/>
          <w:kern w:val="2"/>
          <w:szCs w:val="32"/>
          <w:highlight w:val="none"/>
          <w:u w:val="none"/>
          <w:lang w:eastAsia="zh-CN"/>
        </w:rPr>
      </w:pPr>
      <w:r>
        <w:rPr>
          <w:rFonts w:hint="eastAsia" w:ascii="仿宋_GB2312" w:hAnsi="仿宋_GB2312" w:eastAsia="仿宋_GB2312" w:cs="仿宋_GB2312"/>
          <w:snapToGrid/>
          <w:color w:val="auto"/>
          <w:spacing w:val="0"/>
          <w:kern w:val="2"/>
          <w:szCs w:val="32"/>
          <w:highlight w:val="none"/>
          <w:u w:val="none"/>
          <w:lang w:val="en-US" w:eastAsia="zh-CN"/>
        </w:rPr>
        <w:t>地下</w:t>
      </w:r>
      <w:r>
        <w:rPr>
          <w:rFonts w:hint="eastAsia" w:ascii="仿宋_GB2312" w:hAnsi="仿宋_GB2312" w:eastAsia="仿宋_GB2312" w:cs="仿宋_GB2312"/>
          <w:snapToGrid/>
          <w:color w:val="auto"/>
          <w:spacing w:val="0"/>
          <w:kern w:val="2"/>
          <w:szCs w:val="32"/>
          <w:highlight w:val="none"/>
          <w:u w:val="none"/>
        </w:rPr>
        <w:t>电力电缆线路保护区：</w:t>
      </w:r>
      <w:r>
        <w:rPr>
          <w:rFonts w:hint="eastAsia" w:ascii="仿宋_GB2312" w:hAnsi="仿宋_GB2312" w:eastAsia="仿宋_GB2312" w:cs="仿宋_GB2312"/>
          <w:snapToGrid/>
          <w:color w:val="auto"/>
          <w:spacing w:val="0"/>
          <w:kern w:val="2"/>
          <w:szCs w:val="32"/>
          <w:highlight w:val="none"/>
          <w:u w:val="none"/>
          <w:lang w:val="en-US" w:eastAsia="zh-CN"/>
        </w:rPr>
        <w:t>为地下电力</w:t>
      </w:r>
      <w:r>
        <w:rPr>
          <w:rFonts w:hint="eastAsia" w:ascii="仿宋_GB2312" w:hAnsi="仿宋_GB2312" w:eastAsia="仿宋_GB2312" w:cs="仿宋_GB2312"/>
          <w:snapToGrid/>
          <w:color w:val="auto"/>
          <w:spacing w:val="0"/>
          <w:kern w:val="2"/>
          <w:szCs w:val="32"/>
          <w:highlight w:val="none"/>
          <w:u w:val="none"/>
        </w:rPr>
        <w:t>电缆线路地面标桩两侧各0.75米所形成的两平行线内的区域</w:t>
      </w:r>
      <w:r>
        <w:rPr>
          <w:rFonts w:hint="eastAsia" w:ascii="仿宋_GB2312" w:hAnsi="仿宋_GB2312" w:eastAsia="仿宋_GB2312" w:cs="仿宋_GB2312"/>
          <w:snapToGrid/>
          <w:color w:val="auto"/>
          <w:spacing w:val="0"/>
          <w:kern w:val="2"/>
          <w:szCs w:val="32"/>
          <w:highlight w:val="none"/>
          <w:u w:val="none"/>
          <w:lang w:eastAsia="zh-CN"/>
        </w:rPr>
        <w:t>。</w:t>
      </w:r>
    </w:p>
    <w:p w14:paraId="4826E9D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4.高压输气管道</w:t>
      </w:r>
      <w:r>
        <w:rPr>
          <w:rFonts w:hint="eastAsia" w:ascii="仿宋_GB2312" w:hAnsi="仿宋_GB2312" w:cs="仿宋_GB2312"/>
          <w:b w:val="0"/>
          <w:bCs w:val="0"/>
          <w:snapToGrid/>
          <w:spacing w:val="0"/>
          <w:kern w:val="2"/>
          <w:szCs w:val="32"/>
          <w:u w:val="none"/>
          <w:lang w:eastAsia="zh-CN"/>
        </w:rPr>
        <w:t>。</w:t>
      </w:r>
    </w:p>
    <w:p w14:paraId="415A01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预留输气干管廊道，应严格按</w:t>
      </w:r>
      <w:r>
        <w:rPr>
          <w:rFonts w:hint="eastAsia" w:ascii="仿宋_GB2312" w:hAnsi="仿宋_GB2312" w:eastAsia="仿宋_GB2312" w:cs="仿宋_GB2312"/>
          <w:snapToGrid/>
          <w:color w:val="auto"/>
          <w:spacing w:val="0"/>
          <w:kern w:val="2"/>
          <w:szCs w:val="32"/>
          <w:u w:val="none"/>
        </w:rPr>
        <w:t>照</w:t>
      </w:r>
      <w:r>
        <w:rPr>
          <w:rFonts w:hint="eastAsia" w:ascii="仿宋_GB2312" w:hAnsi="仿宋_GB2312" w:eastAsia="仿宋_GB2312" w:cs="仿宋_GB2312"/>
          <w:snapToGrid/>
          <w:color w:val="auto"/>
          <w:spacing w:val="0"/>
          <w:kern w:val="2"/>
          <w:szCs w:val="32"/>
          <w:u w:val="none"/>
          <w:lang w:val="en-US" w:eastAsia="zh-CN"/>
        </w:rPr>
        <w:t>《中华人民共和国石油天然气管道保护法》（2010年）、</w:t>
      </w:r>
      <w:r>
        <w:rPr>
          <w:rFonts w:hint="eastAsia" w:ascii="仿宋_GB2312" w:hAnsi="仿宋_GB2312" w:eastAsia="仿宋_GB2312" w:cs="仿宋_GB2312"/>
          <w:snapToGrid/>
          <w:color w:val="auto"/>
          <w:spacing w:val="0"/>
          <w:kern w:val="2"/>
          <w:szCs w:val="32"/>
          <w:highlight w:val="none"/>
          <w:u w:val="none"/>
        </w:rPr>
        <w:t>《城镇燃</w:t>
      </w:r>
      <w:r>
        <w:rPr>
          <w:rFonts w:hint="eastAsia" w:ascii="仿宋_GB2312" w:hAnsi="仿宋_GB2312" w:eastAsia="仿宋_GB2312" w:cs="仿宋_GB2312"/>
          <w:snapToGrid/>
          <w:spacing w:val="0"/>
          <w:kern w:val="2"/>
          <w:szCs w:val="32"/>
          <w:highlight w:val="none"/>
          <w:u w:val="none"/>
        </w:rPr>
        <w:t>气设计规范》（GB50028</w:t>
      </w:r>
      <w:r>
        <w:rPr>
          <w:rFonts w:hint="eastAsia" w:ascii="仿宋_GB2312" w:hAnsi="仿宋_GB2312" w:eastAsia="仿宋_GB2312" w:cs="仿宋_GB2312"/>
          <w:snapToGrid/>
          <w:spacing w:val="0"/>
          <w:kern w:val="2"/>
          <w:highlight w:val="none"/>
          <w:u w:val="none"/>
        </w:rPr>
        <w:t>-</w:t>
      </w:r>
      <w:r>
        <w:rPr>
          <w:rFonts w:hint="eastAsia" w:ascii="仿宋_GB2312" w:hAnsi="仿宋_GB2312" w:eastAsia="仿宋_GB2312" w:cs="仿宋_GB2312"/>
          <w:snapToGrid/>
          <w:spacing w:val="0"/>
          <w:kern w:val="2"/>
          <w:szCs w:val="32"/>
          <w:highlight w:val="none"/>
          <w:u w:val="none"/>
        </w:rPr>
        <w:t>2006）（2020版）等相关法律规范执行。高压输气管两侧各按60</w:t>
      </w:r>
      <w:r>
        <w:rPr>
          <w:rFonts w:hint="eastAsia" w:ascii="仿宋_GB2312" w:hAnsi="仿宋_GB2312" w:cs="仿宋_GB2312"/>
          <w:snapToGrid/>
          <w:spacing w:val="0"/>
          <w:kern w:val="2"/>
          <w:szCs w:val="32"/>
          <w:highlight w:val="none"/>
          <w:u w:val="none"/>
          <w:lang w:eastAsia="zh-CN"/>
        </w:rPr>
        <w:t>—</w:t>
      </w:r>
      <w:r>
        <w:rPr>
          <w:rFonts w:hint="eastAsia" w:ascii="仿宋_GB2312" w:hAnsi="仿宋_GB2312" w:eastAsia="仿宋_GB2312" w:cs="仿宋_GB2312"/>
          <w:snapToGrid/>
          <w:spacing w:val="0"/>
          <w:kern w:val="2"/>
          <w:szCs w:val="32"/>
          <w:highlight w:val="none"/>
          <w:u w:val="none"/>
        </w:rPr>
        <w:t>70米管控，次高压输</w:t>
      </w:r>
      <w:r>
        <w:rPr>
          <w:rFonts w:hint="eastAsia" w:ascii="仿宋_GB2312" w:hAnsi="仿宋_GB2312" w:eastAsia="仿宋_GB2312" w:cs="仿宋_GB2312"/>
          <w:snapToGrid/>
          <w:spacing w:val="0"/>
          <w:kern w:val="2"/>
          <w:szCs w:val="32"/>
          <w:u w:val="none"/>
        </w:rPr>
        <w:t>气管两侧各按13.5米管控。</w:t>
      </w:r>
    </w:p>
    <w:p w14:paraId="30A7F01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bookmarkStart w:id="41" w:name="_Toc16048"/>
      <w:r>
        <w:rPr>
          <w:rFonts w:hint="eastAsia" w:ascii="仿宋_GB2312" w:hAnsi="仿宋_GB2312" w:eastAsia="仿宋_GB2312" w:cs="仿宋_GB2312"/>
          <w:b w:val="0"/>
          <w:bCs w:val="0"/>
          <w:snapToGrid/>
          <w:spacing w:val="0"/>
          <w:kern w:val="2"/>
          <w:szCs w:val="32"/>
          <w:u w:val="none"/>
        </w:rPr>
        <w:t>5.河道</w:t>
      </w:r>
      <w:r>
        <w:rPr>
          <w:rFonts w:hint="eastAsia" w:ascii="仿宋_GB2312" w:hAnsi="仿宋_GB2312" w:eastAsia="仿宋_GB2312" w:cs="仿宋_GB2312"/>
          <w:b w:val="0"/>
          <w:bCs w:val="0"/>
          <w:snapToGrid/>
          <w:spacing w:val="0"/>
          <w:kern w:val="2"/>
          <w:szCs w:val="32"/>
          <w:u w:val="none"/>
          <w:lang w:eastAsia="zh-CN"/>
        </w:rPr>
        <w:t>。</w:t>
      </w:r>
    </w:p>
    <w:p w14:paraId="3F8AA8F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严格落实岷江、茫溪河、沫溪河等河道管理范围，管控严格按照《中华人民共和国河道管理条例》相关要求执行，在三江岸线保护控制区开展建设活动应严格执行《乐山市三江岸线保护条例》（2022年）。严格保护片区岷江航电工程土地淹没范围，原则上严禁在淹没范围内开展其他土地利用活动。</w:t>
      </w:r>
    </w:p>
    <w:p w14:paraId="6E17D83B">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42" w:name="_Toc10609"/>
      <w:r>
        <w:rPr>
          <w:rFonts w:hint="default" w:ascii="Times New Roman" w:hAnsi="Times New Roman" w:eastAsia="楷体_GB2312" w:cs="Times New Roman"/>
          <w:b w:val="0"/>
          <w:bCs w:val="0"/>
          <w:snapToGrid/>
          <w:spacing w:val="0"/>
          <w:kern w:val="2"/>
          <w:szCs w:val="32"/>
          <w:u w:val="none"/>
        </w:rPr>
        <w:t xml:space="preserve">第二十条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设施建设指引</w:t>
      </w:r>
      <w:bookmarkEnd w:id="41"/>
      <w:bookmarkEnd w:id="42"/>
    </w:p>
    <w:p w14:paraId="48E4EC6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1.乡村基础设施</w:t>
      </w:r>
      <w:r>
        <w:rPr>
          <w:rFonts w:hint="eastAsia" w:ascii="仿宋_GB2312" w:hAnsi="仿宋_GB2312" w:cs="仿宋_GB2312"/>
          <w:b w:val="0"/>
          <w:bCs w:val="0"/>
          <w:snapToGrid/>
          <w:spacing w:val="0"/>
          <w:kern w:val="2"/>
          <w:szCs w:val="32"/>
          <w:u w:val="none"/>
          <w:lang w:eastAsia="zh-CN"/>
        </w:rPr>
        <w:t>。</w:t>
      </w:r>
    </w:p>
    <w:p w14:paraId="5B2DE7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（1）乡村道路</w:t>
      </w:r>
      <w:r>
        <w:rPr>
          <w:rFonts w:hint="eastAsia" w:ascii="仿宋_GB2312" w:hAnsi="仿宋_GB2312" w:eastAsia="仿宋_GB2312" w:cs="仿宋_GB2312"/>
          <w:snapToGrid/>
          <w:spacing w:val="0"/>
          <w:kern w:val="2"/>
          <w:szCs w:val="32"/>
          <w:u w:val="none"/>
          <w:lang w:eastAsia="zh-CN"/>
        </w:rPr>
        <w:t>。</w:t>
      </w:r>
    </w:p>
    <w:p w14:paraId="70FCB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乡村道路建设应符合《农村公路条例》（2025年）管控要求。在落实上位规划要求的前提下，因地制宜，尊重乡村肌理，优化内部道路系统，满足乡村生产生活需求，有利于雨水、污水重力自流管线收集排放。新建、改建村道路面宽度不小</w:t>
      </w:r>
      <w:r>
        <w:rPr>
          <w:rFonts w:hint="eastAsia" w:ascii="仿宋_GB2312" w:hAnsi="仿宋_GB2312" w:eastAsia="仿宋_GB2312" w:cs="仿宋_GB2312"/>
          <w:snapToGrid/>
          <w:spacing w:val="0"/>
          <w:kern w:val="2"/>
          <w:szCs w:val="32"/>
          <w:highlight w:val="none"/>
          <w:u w:val="none"/>
        </w:rPr>
        <w:t>于4.5米，最宽不超过8米，部分地形条件受限路段路面宽度不少于3.5米，并</w:t>
      </w:r>
      <w:r>
        <w:rPr>
          <w:rFonts w:hint="eastAsia" w:ascii="仿宋_GB2312" w:hAnsi="仿宋_GB2312" w:eastAsia="仿宋_GB2312" w:cs="仿宋_GB2312"/>
          <w:snapToGrid/>
          <w:spacing w:val="0"/>
          <w:kern w:val="2"/>
          <w:szCs w:val="32"/>
          <w:u w:val="none"/>
        </w:rPr>
        <w:t>按规定设置错车道，村支路（通组路）参照村道执行。</w:t>
      </w:r>
    </w:p>
    <w:p w14:paraId="1CC735C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（2）社会停车场</w:t>
      </w:r>
      <w:r>
        <w:rPr>
          <w:rFonts w:hint="eastAsia" w:ascii="仿宋_GB2312" w:hAnsi="仿宋_GB2312" w:cs="仿宋_GB2312"/>
          <w:snapToGrid/>
          <w:spacing w:val="0"/>
          <w:kern w:val="2"/>
          <w:szCs w:val="32"/>
          <w:u w:val="none"/>
          <w:lang w:eastAsia="zh-CN"/>
        </w:rPr>
        <w:t>。</w:t>
      </w:r>
    </w:p>
    <w:p w14:paraId="374EF9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小型村用停车场应分散式布局，不得占用农用地建设大面积硬化停车场。鼓励将停车场与晒谷场、广场等复合利用，并根据实际要求配建充电基础设施。</w:t>
      </w:r>
    </w:p>
    <w:p w14:paraId="714C52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default" w:ascii="Times New Roman" w:hAnsi="Times New Roman" w:cs="Times New Roman"/>
          <w:snapToGrid/>
          <w:spacing w:val="0"/>
          <w:kern w:val="2"/>
          <w:szCs w:val="32"/>
          <w:u w:val="none"/>
        </w:rPr>
        <w:t>新建乡村集中居住区的公共停车区域的机动车停车</w:t>
      </w:r>
      <w:r>
        <w:rPr>
          <w:rFonts w:hint="eastAsia" w:ascii="仿宋_GB2312" w:hAnsi="仿宋_GB2312" w:eastAsia="仿宋_GB2312" w:cs="仿宋_GB2312"/>
          <w:snapToGrid/>
          <w:spacing w:val="0"/>
          <w:kern w:val="2"/>
          <w:szCs w:val="32"/>
          <w:u w:val="none"/>
        </w:rPr>
        <w:t>标准宜1车位/户。</w:t>
      </w:r>
    </w:p>
    <w:p w14:paraId="3914F40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（3）乡村给水设施</w:t>
      </w:r>
      <w:r>
        <w:rPr>
          <w:rFonts w:hint="eastAsia" w:ascii="仿宋_GB2312" w:hAnsi="仿宋_GB2312" w:cs="仿宋_GB2312"/>
          <w:snapToGrid/>
          <w:spacing w:val="0"/>
          <w:kern w:val="2"/>
          <w:szCs w:val="32"/>
          <w:u w:val="none"/>
          <w:lang w:eastAsia="zh-CN"/>
        </w:rPr>
        <w:t>。</w:t>
      </w:r>
    </w:p>
    <w:p w14:paraId="3F17B1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 w:val="32"/>
          <w:szCs w:val="32"/>
          <w:u w:val="none"/>
        </w:rPr>
      </w:pPr>
      <w:r>
        <w:rPr>
          <w:rFonts w:hint="eastAsia" w:ascii="仿宋_GB2312" w:hAnsi="仿宋_GB2312" w:eastAsia="仿宋_GB2312" w:cs="仿宋_GB2312"/>
          <w:snapToGrid/>
          <w:spacing w:val="0"/>
          <w:kern w:val="2"/>
          <w:szCs w:val="32"/>
          <w:u w:val="none"/>
        </w:rPr>
        <w:t>小型取水设施宜优先选择水质优良、水量稳定的地下水源或自然山泉水源，避开污染源（如养殖场、垃圾填埋场）。取水点应位于村庄上游，避免与污水排放区域重叠，并预留应急水源或备用水</w:t>
      </w:r>
      <w:r>
        <w:rPr>
          <w:rFonts w:hint="eastAsia" w:ascii="仿宋_GB2312" w:hAnsi="仿宋_GB2312" w:eastAsia="仿宋_GB2312" w:cs="仿宋_GB2312"/>
          <w:snapToGrid/>
          <w:spacing w:val="0"/>
          <w:kern w:val="2"/>
          <w:sz w:val="32"/>
          <w:szCs w:val="32"/>
          <w:u w:val="none"/>
        </w:rPr>
        <w:t>源。水质应符合《生活饮用水卫生标准》（GB5749-2022）《地表水环境质量标准》（GB3838-20</w:t>
      </w:r>
      <w:r>
        <w:rPr>
          <w:rFonts w:hint="eastAsia" w:ascii="仿宋_GB2312" w:hAnsi="仿宋_GB2312" w:cs="仿宋_GB2312"/>
          <w:snapToGrid/>
          <w:spacing w:val="0"/>
          <w:kern w:val="2"/>
          <w:sz w:val="32"/>
          <w:szCs w:val="32"/>
          <w:u w:val="none"/>
          <w:lang w:val="en-US" w:eastAsia="zh-CN"/>
        </w:rPr>
        <w:t>0</w:t>
      </w:r>
      <w:r>
        <w:rPr>
          <w:rFonts w:hint="eastAsia" w:ascii="仿宋_GB2312" w:hAnsi="仿宋_GB2312" w:eastAsia="仿宋_GB2312" w:cs="仿宋_GB2312"/>
          <w:snapToGrid/>
          <w:spacing w:val="0"/>
          <w:kern w:val="2"/>
          <w:sz w:val="32"/>
          <w:szCs w:val="32"/>
          <w:u w:val="none"/>
        </w:rPr>
        <w:t>2）《地下水质量标准》（GB/T14848-2017），新建、改变现状用途、原址改（扩）建取水设施的建设标准应符合《四川省村镇供水条例》《村镇供水工程技术规范》（GB/T43824-2024）《小型农村供水工程规范化提升技术规程》（SL/T825-2024）等相关技术规范与地方管理要求。</w:t>
      </w:r>
    </w:p>
    <w:p w14:paraId="46E47DA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（4）乡村排水设施</w:t>
      </w:r>
      <w:r>
        <w:rPr>
          <w:rFonts w:hint="eastAsia" w:ascii="仿宋_GB2312" w:hAnsi="仿宋_GB2312" w:cs="仿宋_GB2312"/>
          <w:snapToGrid/>
          <w:spacing w:val="0"/>
          <w:kern w:val="2"/>
          <w:szCs w:val="32"/>
          <w:u w:val="none"/>
          <w:lang w:eastAsia="zh-CN"/>
        </w:rPr>
        <w:t>。</w:t>
      </w:r>
    </w:p>
    <w:p w14:paraId="37DD296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default" w:ascii="Times New Roman" w:hAnsi="Times New Roman" w:cs="Times New Roman"/>
          <w:snapToGrid/>
          <w:spacing w:val="0"/>
          <w:kern w:val="2"/>
          <w:szCs w:val="32"/>
          <w:u w:val="none"/>
        </w:rPr>
        <w:t>聚居区域根据地形、区位、聚居程度等分模式建设污水设施；对靠近城镇的村庄，宜将管网纳入城镇污水处理系统；其他乡村地区推广小型</w:t>
      </w:r>
      <w:r>
        <w:rPr>
          <w:rFonts w:hint="eastAsia" w:ascii="仿宋_GB2312" w:hAnsi="仿宋_GB2312" w:eastAsia="仿宋_GB2312" w:cs="仿宋_GB2312"/>
          <w:snapToGrid/>
          <w:spacing w:val="0"/>
          <w:kern w:val="2"/>
          <w:szCs w:val="32"/>
          <w:u w:val="none"/>
        </w:rPr>
        <w:t>化、低成本、易维护的分散式生活污水处理设施。乡村生活污水处理排放应符合《四川省农村生活污水处理设施水污染物排放标准》（DB51/2626-2019）要求，鼓励结合生物处理技术采用生态滤池、人工湿地等方式生态化处理。污水处理设施设置应满足排水通畅、标志明显、采样方便、运维方便的要求。建设标准应符合相关技术规范及地方管理要求，按照方案合理性确定。</w:t>
      </w:r>
    </w:p>
    <w:p w14:paraId="5436532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（5）乡村电力设施</w:t>
      </w:r>
      <w:r>
        <w:rPr>
          <w:rFonts w:hint="eastAsia" w:ascii="仿宋_GB2312" w:hAnsi="仿宋_GB2312" w:eastAsia="仿宋_GB2312" w:cs="仿宋_GB2312"/>
          <w:snapToGrid/>
          <w:spacing w:val="0"/>
          <w:kern w:val="2"/>
          <w:szCs w:val="32"/>
          <w:u w:val="none"/>
          <w:lang w:eastAsia="zh-CN"/>
        </w:rPr>
        <w:t>。</w:t>
      </w:r>
    </w:p>
    <w:p w14:paraId="6CC6AE0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u w:val="none"/>
        </w:rPr>
      </w:pPr>
      <w:r>
        <w:rPr>
          <w:rFonts w:hint="eastAsia" w:ascii="仿宋_GB2312" w:hAnsi="仿宋_GB2312" w:eastAsia="仿宋_GB2312" w:cs="仿宋_GB2312"/>
          <w:snapToGrid/>
          <w:spacing w:val="0"/>
          <w:kern w:val="2"/>
          <w:szCs w:val="32"/>
          <w:u w:val="none"/>
        </w:rPr>
        <w:t>推进“三线规整”鼓励村庄</w:t>
      </w:r>
      <w:r>
        <w:rPr>
          <w:rFonts w:hint="eastAsia" w:ascii="仿宋_GB2312" w:hAnsi="仿宋_GB2312" w:eastAsia="仿宋_GB2312" w:cs="仿宋_GB2312"/>
          <w:snapToGrid/>
          <w:spacing w:val="0"/>
          <w:kern w:val="2"/>
          <w:szCs w:val="32"/>
          <w:highlight w:val="none"/>
          <w:u w:val="none"/>
        </w:rPr>
        <w:t>内电力、电信线路同杆架设，电信线路宜进行集中束理、捆扎或套管处理。同时对架空线路进行整理，保证架空线路整</w:t>
      </w:r>
      <w:r>
        <w:rPr>
          <w:rFonts w:hint="eastAsia" w:ascii="仿宋_GB2312" w:hAnsi="仿宋_GB2312" w:eastAsia="仿宋_GB2312" w:cs="仿宋_GB2312"/>
          <w:snapToGrid/>
          <w:spacing w:val="0"/>
          <w:kern w:val="2"/>
          <w:szCs w:val="32"/>
          <w:u w:val="none"/>
        </w:rPr>
        <w:t>齐划一，保持横向水平，纵向垂直，统一靠墙设置。沿墙体敷设的线路宜采用入槽盒、线杆等方式进行有序规整，符合安全要求及横平竖直美观要求。强电线路宜高于弱电线路，中压线路与弱电线路的垂直距离不小于2.5米，低压线路与弱电线路的垂直距离不小于1.5</w:t>
      </w:r>
      <w:r>
        <w:rPr>
          <w:rFonts w:hint="default" w:ascii="Times New Roman" w:hAnsi="Times New Roman" w:cs="Times New Roman"/>
          <w:snapToGrid/>
          <w:spacing w:val="0"/>
          <w:kern w:val="2"/>
          <w:szCs w:val="32"/>
          <w:u w:val="none"/>
        </w:rPr>
        <w:t>米。</w:t>
      </w:r>
    </w:p>
    <w:p w14:paraId="43CFC78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（6）村通信设施</w:t>
      </w:r>
      <w:r>
        <w:rPr>
          <w:rFonts w:hint="eastAsia" w:ascii="仿宋_GB2312" w:hAnsi="仿宋_GB2312" w:eastAsia="仿宋_GB2312" w:cs="仿宋_GB2312"/>
          <w:snapToGrid/>
          <w:spacing w:val="0"/>
          <w:kern w:val="2"/>
          <w:szCs w:val="32"/>
          <w:u w:val="none"/>
          <w:lang w:eastAsia="zh-CN"/>
        </w:rPr>
        <w:t>。</w:t>
      </w:r>
    </w:p>
    <w:p w14:paraId="700B0BC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通信基站选址布局应符合相关规划及地方管理要求，应避开可能影响其功能发挥的建筑物、设施等，应符合资源共享和电磁环境保护的要求。综合考虑未来增长需求，保证通信质量，采用技术先进、经济合理、安全可靠的通信设备；消除信号盲区，提升数字化乡村建设。</w:t>
      </w:r>
    </w:p>
    <w:p w14:paraId="3BAB43E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lang w:eastAsia="zh-CN"/>
        </w:rPr>
      </w:pPr>
      <w:r>
        <w:rPr>
          <w:rFonts w:hint="eastAsia" w:ascii="仿宋_GB2312" w:hAnsi="仿宋_GB2312" w:eastAsia="仿宋_GB2312" w:cs="仿宋_GB2312"/>
          <w:snapToGrid/>
          <w:spacing w:val="0"/>
          <w:kern w:val="2"/>
          <w:szCs w:val="32"/>
          <w:u w:val="none"/>
        </w:rPr>
        <w:t>（7）乡村环卫设施</w:t>
      </w:r>
      <w:r>
        <w:rPr>
          <w:rFonts w:hint="eastAsia" w:ascii="仿宋_GB2312" w:hAnsi="仿宋_GB2312" w:cs="仿宋_GB2312"/>
          <w:snapToGrid/>
          <w:spacing w:val="0"/>
          <w:kern w:val="2"/>
          <w:szCs w:val="32"/>
          <w:u w:val="none"/>
          <w:lang w:eastAsia="zh-CN"/>
        </w:rPr>
        <w:t>。</w:t>
      </w:r>
    </w:p>
    <w:p w14:paraId="07F672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color w:val="auto"/>
          <w:spacing w:val="0"/>
          <w:kern w:val="2"/>
          <w:szCs w:val="32"/>
          <w:u w:val="none"/>
        </w:rPr>
        <w:t>垃圾</w:t>
      </w:r>
      <w:r>
        <w:rPr>
          <w:rFonts w:hint="eastAsia" w:ascii="仿宋_GB2312" w:hAnsi="仿宋_GB2312" w:eastAsia="仿宋_GB2312" w:cs="仿宋_GB2312"/>
          <w:snapToGrid/>
          <w:color w:val="auto"/>
          <w:spacing w:val="0"/>
          <w:kern w:val="2"/>
          <w:szCs w:val="32"/>
          <w:u w:val="none"/>
          <w:lang w:val="en-US" w:eastAsia="zh-CN"/>
        </w:rPr>
        <w:t>转运</w:t>
      </w:r>
      <w:r>
        <w:rPr>
          <w:rFonts w:hint="eastAsia" w:ascii="仿宋_GB2312" w:hAnsi="仿宋_GB2312" w:eastAsia="仿宋_GB2312" w:cs="仿宋_GB2312"/>
          <w:snapToGrid/>
          <w:color w:val="auto"/>
          <w:spacing w:val="0"/>
          <w:kern w:val="2"/>
          <w:szCs w:val="32"/>
          <w:u w:val="none"/>
        </w:rPr>
        <w:t>站</w:t>
      </w:r>
      <w:r>
        <w:rPr>
          <w:rFonts w:hint="eastAsia" w:ascii="仿宋_GB2312" w:hAnsi="仿宋_GB2312" w:eastAsia="仿宋_GB2312" w:cs="仿宋_GB2312"/>
          <w:snapToGrid/>
          <w:color w:val="auto"/>
          <w:spacing w:val="0"/>
          <w:kern w:val="2"/>
          <w:szCs w:val="32"/>
          <w:u w:val="none"/>
          <w:lang w:val="en-US" w:eastAsia="zh-CN"/>
        </w:rPr>
        <w:t>与垃圾中转站</w:t>
      </w:r>
      <w:r>
        <w:rPr>
          <w:rFonts w:hint="eastAsia" w:ascii="仿宋_GB2312" w:hAnsi="仿宋_GB2312" w:eastAsia="仿宋_GB2312" w:cs="仿宋_GB2312"/>
          <w:snapToGrid/>
          <w:color w:val="auto"/>
          <w:spacing w:val="0"/>
          <w:kern w:val="2"/>
          <w:szCs w:val="32"/>
          <w:u w:val="none"/>
        </w:rPr>
        <w:t>应位于村庄下风向，地面硬化防渗处理。</w:t>
      </w:r>
      <w:r>
        <w:rPr>
          <w:rFonts w:hint="eastAsia" w:ascii="仿宋_GB2312" w:hAnsi="仿宋_GB2312" w:eastAsia="仿宋_GB2312" w:cs="仿宋_GB2312"/>
          <w:snapToGrid/>
          <w:color w:val="auto"/>
          <w:spacing w:val="0"/>
          <w:kern w:val="2"/>
          <w:szCs w:val="32"/>
          <w:u w:val="none"/>
          <w:lang w:val="en-US" w:eastAsia="zh-CN"/>
        </w:rPr>
        <w:t>其</w:t>
      </w:r>
      <w:r>
        <w:rPr>
          <w:rFonts w:hint="eastAsia" w:ascii="仿宋_GB2312" w:hAnsi="仿宋_GB2312" w:eastAsia="仿宋_GB2312" w:cs="仿宋_GB2312"/>
          <w:snapToGrid/>
          <w:color w:val="auto"/>
          <w:spacing w:val="0"/>
          <w:kern w:val="2"/>
          <w:szCs w:val="32"/>
          <w:u w:val="none"/>
        </w:rPr>
        <w:t>用地指标、距离居民区的控制距离应根据日转运量确定，应满足作业</w:t>
      </w:r>
      <w:r>
        <w:rPr>
          <w:rFonts w:hint="eastAsia" w:ascii="仿宋_GB2312" w:hAnsi="仿宋_GB2312" w:eastAsia="仿宋_GB2312" w:cs="仿宋_GB2312"/>
          <w:snapToGrid/>
          <w:spacing w:val="0"/>
          <w:kern w:val="2"/>
          <w:szCs w:val="32"/>
          <w:u w:val="none"/>
        </w:rPr>
        <w:t>要求并与周边环境协调，外围宜设置绿化隔离带。并应符合《环境卫生设施设置标准》（CJJ27-2012）等相关技术规范与地方管理要求，按照方案合理性确定。</w:t>
      </w:r>
    </w:p>
    <w:p w14:paraId="66EB8C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垃圾收集点以交通便捷、便于作业为原则，聚居区的生活垃圾收集点服务半径不宜大于70米；每个村至少应设置1处生活垃圾集中收集点，服务半径不宜大于200米。</w:t>
      </w:r>
    </w:p>
    <w:p w14:paraId="3C587A7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公共厕所以便于使用为原则，鼓励与其他设施合建，宜设置在人流较多的道路沿线、公共建筑及公共活动场所附近。服务半径宜</w:t>
      </w:r>
      <w:r>
        <w:rPr>
          <w:rFonts w:hint="eastAsia" w:ascii="仿宋_GB2312" w:hAnsi="仿宋_GB2312" w:eastAsia="仿宋_GB2312" w:cs="仿宋_GB2312"/>
          <w:snapToGrid/>
          <w:spacing w:val="0"/>
          <w:kern w:val="2"/>
          <w:szCs w:val="32"/>
          <w:highlight w:val="none"/>
          <w:u w:val="none"/>
        </w:rPr>
        <w:t>为500</w:t>
      </w:r>
      <w:r>
        <w:rPr>
          <w:rFonts w:hint="eastAsia" w:ascii="仿宋_GB2312" w:hAnsi="仿宋_GB2312" w:cs="仿宋_GB2312"/>
          <w:snapToGrid/>
          <w:spacing w:val="0"/>
          <w:kern w:val="2"/>
          <w:szCs w:val="32"/>
          <w:highlight w:val="none"/>
          <w:u w:val="none"/>
          <w:lang w:eastAsia="zh-CN"/>
        </w:rPr>
        <w:t>—</w:t>
      </w:r>
      <w:r>
        <w:rPr>
          <w:rFonts w:hint="eastAsia" w:ascii="仿宋_GB2312" w:hAnsi="仿宋_GB2312" w:eastAsia="仿宋_GB2312" w:cs="仿宋_GB2312"/>
          <w:snapToGrid/>
          <w:spacing w:val="0"/>
          <w:kern w:val="2"/>
          <w:szCs w:val="32"/>
          <w:highlight w:val="none"/>
          <w:u w:val="none"/>
        </w:rPr>
        <w:t>1000米，其中具有旅游功能的公厕服务半径宜控制在600</w:t>
      </w:r>
      <w:r>
        <w:rPr>
          <w:rFonts w:hint="eastAsia" w:ascii="仿宋_GB2312" w:hAnsi="仿宋_GB2312" w:cs="仿宋_GB2312"/>
          <w:snapToGrid/>
          <w:spacing w:val="0"/>
          <w:kern w:val="2"/>
          <w:szCs w:val="32"/>
          <w:highlight w:val="none"/>
          <w:u w:val="none"/>
          <w:lang w:eastAsia="zh-CN"/>
        </w:rPr>
        <w:t>—</w:t>
      </w:r>
      <w:r>
        <w:rPr>
          <w:rFonts w:hint="eastAsia" w:ascii="仿宋_GB2312" w:hAnsi="仿宋_GB2312" w:eastAsia="仿宋_GB2312" w:cs="仿宋_GB2312"/>
          <w:snapToGrid/>
          <w:spacing w:val="0"/>
          <w:kern w:val="2"/>
          <w:szCs w:val="32"/>
          <w:highlight w:val="none"/>
          <w:u w:val="none"/>
        </w:rPr>
        <w:t>800米，也</w:t>
      </w:r>
      <w:r>
        <w:rPr>
          <w:rFonts w:hint="eastAsia" w:ascii="仿宋_GB2312" w:hAnsi="仿宋_GB2312" w:eastAsia="仿宋_GB2312" w:cs="仿宋_GB2312"/>
          <w:snapToGrid/>
          <w:spacing w:val="0"/>
          <w:kern w:val="2"/>
          <w:szCs w:val="32"/>
          <w:u w:val="none"/>
        </w:rPr>
        <w:t>可结合实际需求因地制宜进行布局。</w:t>
      </w:r>
    </w:p>
    <w:p w14:paraId="77289FF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2.乡村公共空间</w:t>
      </w:r>
      <w:r>
        <w:rPr>
          <w:rFonts w:hint="eastAsia" w:ascii="仿宋_GB2312" w:hAnsi="仿宋_GB2312" w:cs="仿宋_GB2312"/>
          <w:b w:val="0"/>
          <w:bCs w:val="0"/>
          <w:snapToGrid/>
          <w:spacing w:val="0"/>
          <w:kern w:val="2"/>
          <w:szCs w:val="32"/>
          <w:u w:val="none"/>
          <w:lang w:eastAsia="zh-CN"/>
        </w:rPr>
        <w:t>。</w:t>
      </w:r>
    </w:p>
    <w:p w14:paraId="03F5E2F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u w:val="none"/>
        </w:rPr>
      </w:pPr>
      <w:r>
        <w:rPr>
          <w:rFonts w:hint="default" w:ascii="Times New Roman" w:hAnsi="Times New Roman" w:cs="Times New Roman"/>
          <w:snapToGrid/>
          <w:spacing w:val="0"/>
          <w:kern w:val="2"/>
          <w:szCs w:val="32"/>
          <w:u w:val="none"/>
        </w:rPr>
        <w:t>在符合相关政策要求及底线管控的前提下，乡村可结合实际，按照选址合理、便于出行、满足村民游憩休闲兼具应急避险需求的原则，在靠近居民点和主要交通路线，尽量利用未利用地、闲置空间等设置小型乡村公园。宜结合村委会、村内公共建筑布置公共活动场地，并配套体育健身设施、休憩设施等。</w:t>
      </w:r>
    </w:p>
    <w:p w14:paraId="6D54FFE8">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u w:val="none"/>
        </w:rPr>
      </w:pPr>
      <w:bookmarkStart w:id="43" w:name="_Toc1060"/>
      <w:bookmarkStart w:id="44" w:name="_Toc4838"/>
      <w:r>
        <w:rPr>
          <w:rFonts w:hint="default" w:ascii="Times New Roman" w:hAnsi="Times New Roman" w:eastAsia="楷体_GB2312" w:cs="Times New Roman"/>
          <w:b w:val="0"/>
          <w:bCs w:val="0"/>
          <w:snapToGrid/>
          <w:spacing w:val="0"/>
          <w:kern w:val="2"/>
          <w:szCs w:val="32"/>
          <w:u w:val="none"/>
        </w:rPr>
        <w:t>第二十</w:t>
      </w:r>
      <w:r>
        <w:rPr>
          <w:rFonts w:hint="default" w:ascii="Times New Roman" w:hAnsi="Times New Roman" w:eastAsia="楷体_GB2312" w:cs="Times New Roman"/>
          <w:b w:val="0"/>
          <w:bCs w:val="0"/>
          <w:snapToGrid/>
          <w:spacing w:val="0"/>
          <w:kern w:val="2"/>
          <w:szCs w:val="32"/>
          <w:u w:val="none"/>
          <w:lang w:val="en-US" w:eastAsia="zh-CN"/>
        </w:rPr>
        <w:t>一</w:t>
      </w:r>
      <w:r>
        <w:rPr>
          <w:rFonts w:hint="default" w:ascii="Times New Roman" w:hAnsi="Times New Roman" w:eastAsia="楷体_GB2312" w:cs="Times New Roman"/>
          <w:b w:val="0"/>
          <w:bCs w:val="0"/>
          <w:snapToGrid/>
          <w:spacing w:val="0"/>
          <w:kern w:val="2"/>
          <w:szCs w:val="32"/>
          <w:u w:val="none"/>
        </w:rPr>
        <w:t xml:space="preserve">条 </w:t>
      </w:r>
      <w:r>
        <w:rPr>
          <w:rFonts w:hint="eastAsia" w:ascii="Times New Roman" w:hAnsi="Times New Roman" w:eastAsia="楷体_GB2312" w:cs="Times New Roman"/>
          <w:b w:val="0"/>
          <w:bCs w:val="0"/>
          <w:snapToGrid/>
          <w:spacing w:val="0"/>
          <w:kern w:val="2"/>
          <w:szCs w:val="32"/>
          <w:u w:val="none"/>
          <w:lang w:val="en-US" w:eastAsia="zh-CN"/>
        </w:rPr>
        <w:t xml:space="preserve"> </w:t>
      </w:r>
      <w:r>
        <w:rPr>
          <w:rFonts w:hint="default" w:ascii="Times New Roman" w:hAnsi="Times New Roman" w:eastAsia="楷体_GB2312" w:cs="Times New Roman"/>
          <w:b w:val="0"/>
          <w:bCs w:val="0"/>
          <w:snapToGrid/>
          <w:spacing w:val="0"/>
          <w:kern w:val="2"/>
          <w:szCs w:val="32"/>
          <w:u w:val="none"/>
        </w:rPr>
        <w:t>风貌引导</w:t>
      </w:r>
      <w:bookmarkEnd w:id="43"/>
      <w:bookmarkEnd w:id="44"/>
    </w:p>
    <w:p w14:paraId="0AF76A6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1.竹根产城融合片区</w:t>
      </w:r>
      <w:r>
        <w:rPr>
          <w:rFonts w:hint="eastAsia" w:ascii="仿宋_GB2312" w:hAnsi="仿宋_GB2312" w:eastAsia="仿宋_GB2312" w:cs="仿宋_GB2312"/>
          <w:b w:val="0"/>
          <w:bCs w:val="0"/>
          <w:snapToGrid/>
          <w:spacing w:val="0"/>
          <w:kern w:val="2"/>
          <w:szCs w:val="32"/>
          <w:u w:val="none"/>
          <w:lang w:eastAsia="zh-CN"/>
        </w:rPr>
        <w:t>。</w:t>
      </w:r>
    </w:p>
    <w:p w14:paraId="5D70B1C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体</w:t>
      </w:r>
      <w:r>
        <w:rPr>
          <w:rFonts w:hint="eastAsia" w:ascii="仿宋_GB2312" w:hAnsi="仿宋_GB2312" w:eastAsia="仿宋_GB2312" w:cs="仿宋_GB2312"/>
          <w:snapToGrid/>
          <w:spacing w:val="0"/>
          <w:kern w:val="2"/>
          <w:szCs w:val="32"/>
          <w:highlight w:val="none"/>
          <w:u w:val="none"/>
        </w:rPr>
        <w:t>现川西南民居特色的农房风貌管控要求，色彩以浅灰色、白色为主。现状农房改造主要从门、窗、院坝、围栏等建筑细部元素进行塑造</w:t>
      </w:r>
      <w:r>
        <w:rPr>
          <w:rFonts w:hint="eastAsia" w:ascii="仿宋_GB2312" w:hAnsi="仿宋_GB2312" w:eastAsia="仿宋_GB2312" w:cs="仿宋_GB2312"/>
          <w:snapToGrid/>
          <w:spacing w:val="0"/>
          <w:kern w:val="2"/>
          <w:szCs w:val="32"/>
          <w:u w:val="none"/>
        </w:rPr>
        <w:t>，达到统一的特色村庄建筑群落风貌。新建聚居点风貌应注重乡村居民点与山水环境的契合，尽可能地保留乡村原有地貌和自然形态，结合川西南建筑历史文化特色和山地农耕生活习惯进行建筑风貌控制。</w:t>
      </w:r>
    </w:p>
    <w:p w14:paraId="4B3629B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2.牛华农旅融合片区</w:t>
      </w:r>
      <w:r>
        <w:rPr>
          <w:rFonts w:hint="eastAsia" w:ascii="仿宋_GB2312" w:hAnsi="仿宋_GB2312" w:cs="仿宋_GB2312"/>
          <w:b w:val="0"/>
          <w:bCs w:val="0"/>
          <w:snapToGrid/>
          <w:spacing w:val="0"/>
          <w:kern w:val="2"/>
          <w:szCs w:val="32"/>
          <w:u w:val="none"/>
          <w:lang w:eastAsia="zh-CN"/>
        </w:rPr>
        <w:t>。</w:t>
      </w:r>
    </w:p>
    <w:p w14:paraId="1EE0F5F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在文物保护单位周边重点区域，强化传统川西南民居建筑特色，采取“修旧如旧，补新以新”方式修缮居民点，与传统风格相协调；其他一般乡村地区，推广新川西南民居建筑风格、现代风格等农房建设。</w:t>
      </w:r>
    </w:p>
    <w:p w14:paraId="522DD34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u w:val="none"/>
        </w:rPr>
      </w:pPr>
      <w:r>
        <w:rPr>
          <w:rFonts w:hint="eastAsia" w:ascii="仿宋_GB2312" w:hAnsi="仿宋_GB2312" w:eastAsia="仿宋_GB2312" w:cs="仿宋_GB2312"/>
          <w:snapToGrid/>
          <w:spacing w:val="0"/>
          <w:kern w:val="2"/>
          <w:szCs w:val="32"/>
          <w:u w:val="none"/>
        </w:rPr>
        <w:t>公共建筑宜以浅暖色调为主；居住建筑宜以浅灰、土黄、赭石等淡雅色为主。</w:t>
      </w:r>
    </w:p>
    <w:p w14:paraId="7F197FA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u w:val="none"/>
          <w:lang w:eastAsia="zh-CN"/>
        </w:rPr>
      </w:pPr>
      <w:r>
        <w:rPr>
          <w:rFonts w:hint="eastAsia" w:ascii="仿宋_GB2312" w:hAnsi="仿宋_GB2312" w:eastAsia="仿宋_GB2312" w:cs="仿宋_GB2312"/>
          <w:b w:val="0"/>
          <w:bCs w:val="0"/>
          <w:snapToGrid/>
          <w:spacing w:val="0"/>
          <w:kern w:val="2"/>
          <w:szCs w:val="32"/>
          <w:u w:val="none"/>
        </w:rPr>
        <w:t>3.冠英空港片区</w:t>
      </w:r>
      <w:r>
        <w:rPr>
          <w:rFonts w:hint="eastAsia" w:ascii="仿宋_GB2312" w:hAnsi="仿宋_GB2312" w:cs="仿宋_GB2312"/>
          <w:b w:val="0"/>
          <w:bCs w:val="0"/>
          <w:snapToGrid/>
          <w:spacing w:val="0"/>
          <w:kern w:val="2"/>
          <w:szCs w:val="32"/>
          <w:u w:val="none"/>
          <w:lang w:eastAsia="zh-CN"/>
        </w:rPr>
        <w:t>。</w:t>
      </w:r>
    </w:p>
    <w:p w14:paraId="6A7D2F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u w:val="none"/>
        </w:rPr>
      </w:pPr>
      <w:r>
        <w:rPr>
          <w:rFonts w:hint="eastAsia" w:ascii="仿宋_GB2312" w:hAnsi="仿宋_GB2312" w:eastAsia="仿宋_GB2312" w:cs="仿宋_GB2312"/>
          <w:snapToGrid/>
          <w:spacing w:val="0"/>
          <w:kern w:val="2"/>
          <w:szCs w:val="32"/>
          <w:u w:val="none"/>
        </w:rPr>
        <w:t>以现代川居风格为主，呼应地方传统，整体呈现现代简约特色，采用平坡结合屋顶形式；建筑形式以“一”字型、“L”型为主；建筑体量以小体量为主，长、宽、高比例协调，避免出现大尺度、巨构型建筑形态；建筑色彩以浅灰色、白色</w:t>
      </w:r>
      <w:r>
        <w:rPr>
          <w:rFonts w:hint="default" w:ascii="Times New Roman" w:hAnsi="Times New Roman" w:cs="Times New Roman"/>
          <w:snapToGrid/>
          <w:spacing w:val="0"/>
          <w:kern w:val="2"/>
          <w:szCs w:val="32"/>
          <w:u w:val="none"/>
        </w:rPr>
        <w:t>为主，局部辅以木质原色、砖红色；建筑材质以砖混结构为主，辅以木质结构。</w:t>
      </w:r>
      <w:bookmarkStart w:id="45" w:name="_Toc11492"/>
      <w:bookmarkStart w:id="46" w:name="_Toc12487"/>
      <w:bookmarkStart w:id="47" w:name="_Toc13395"/>
      <w:bookmarkStart w:id="48" w:name="_Toc15296"/>
    </w:p>
    <w:p w14:paraId="6E0EDF3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napToGrid/>
          <w:spacing w:val="0"/>
          <w:kern w:val="2"/>
          <w:szCs w:val="32"/>
        </w:rPr>
      </w:pPr>
      <w:r>
        <w:rPr>
          <w:rFonts w:hint="eastAsia" w:ascii="Times New Roman" w:hAnsi="Times New Roman" w:eastAsia="黑体" w:cs="Times New Roman"/>
          <w:snapToGrid/>
          <w:spacing w:val="0"/>
          <w:kern w:val="2"/>
          <w:szCs w:val="32"/>
          <w:lang w:eastAsia="zh-CN"/>
        </w:rPr>
        <w:t>第五章</w:t>
      </w:r>
      <w:r>
        <w:rPr>
          <w:rFonts w:hint="eastAsia" w:ascii="Times New Roman" w:hAnsi="Times New Roman" w:eastAsia="黑体" w:cs="Times New Roman"/>
          <w:snapToGrid/>
          <w:spacing w:val="0"/>
          <w:kern w:val="2"/>
          <w:szCs w:val="32"/>
          <w:lang w:val="en-US" w:eastAsia="zh-CN"/>
        </w:rPr>
        <w:t xml:space="preserve">  </w:t>
      </w:r>
      <w:r>
        <w:rPr>
          <w:rFonts w:hint="default" w:ascii="Times New Roman" w:hAnsi="Times New Roman" w:eastAsia="黑体" w:cs="Times New Roman"/>
          <w:snapToGrid/>
          <w:spacing w:val="0"/>
          <w:kern w:val="2"/>
          <w:szCs w:val="32"/>
        </w:rPr>
        <w:t>控制图则</w:t>
      </w:r>
      <w:bookmarkEnd w:id="45"/>
      <w:bookmarkEnd w:id="46"/>
      <w:bookmarkEnd w:id="47"/>
    </w:p>
    <w:p w14:paraId="76B11054">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rPr>
      </w:pPr>
    </w:p>
    <w:p w14:paraId="2CFD1DF1">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Cs w:val="32"/>
          <w:lang w:eastAsia="zh-CN"/>
        </w:rPr>
      </w:pPr>
      <w:bookmarkStart w:id="49" w:name="_Toc29838"/>
      <w:bookmarkStart w:id="50" w:name="_Toc17292"/>
      <w:r>
        <w:rPr>
          <w:rFonts w:hint="eastAsia" w:ascii="楷体_GB2312" w:hAnsi="楷体_GB2312" w:eastAsia="楷体_GB2312" w:cs="楷体_GB2312"/>
          <w:b w:val="0"/>
          <w:bCs w:val="0"/>
          <w:snapToGrid/>
          <w:spacing w:val="0"/>
          <w:kern w:val="2"/>
          <w:szCs w:val="32"/>
        </w:rPr>
        <w:t>第二十</w:t>
      </w:r>
      <w:r>
        <w:rPr>
          <w:rFonts w:hint="eastAsia" w:ascii="楷体_GB2312" w:hAnsi="楷体_GB2312" w:eastAsia="楷体_GB2312" w:cs="楷体_GB2312"/>
          <w:b w:val="0"/>
          <w:bCs w:val="0"/>
          <w:snapToGrid/>
          <w:spacing w:val="0"/>
          <w:kern w:val="2"/>
          <w:szCs w:val="32"/>
          <w:lang w:val="en-US" w:eastAsia="zh-CN"/>
        </w:rPr>
        <w:t>二</w:t>
      </w:r>
      <w:r>
        <w:rPr>
          <w:rFonts w:hint="eastAsia" w:ascii="楷体_GB2312" w:hAnsi="楷体_GB2312" w:eastAsia="楷体_GB2312" w:cs="楷体_GB2312"/>
          <w:b w:val="0"/>
          <w:bCs w:val="0"/>
          <w:snapToGrid/>
          <w:spacing w:val="0"/>
          <w:kern w:val="2"/>
          <w:szCs w:val="32"/>
        </w:rPr>
        <w:t xml:space="preserve">条 </w:t>
      </w:r>
      <w:r>
        <w:rPr>
          <w:rFonts w:hint="eastAsia" w:ascii="楷体_GB2312" w:hAnsi="楷体_GB2312" w:eastAsia="楷体_GB2312" w:cs="楷体_GB2312"/>
          <w:b w:val="0"/>
          <w:bCs w:val="0"/>
          <w:snapToGrid/>
          <w:spacing w:val="0"/>
          <w:kern w:val="2"/>
          <w:szCs w:val="32"/>
          <w:lang w:val="en-US" w:eastAsia="zh-CN"/>
        </w:rPr>
        <w:t xml:space="preserve"> </w:t>
      </w:r>
      <w:r>
        <w:rPr>
          <w:rFonts w:hint="eastAsia" w:ascii="楷体_GB2312" w:hAnsi="楷体_GB2312" w:eastAsia="楷体_GB2312" w:cs="楷体_GB2312"/>
          <w:b w:val="0"/>
          <w:bCs w:val="0"/>
          <w:snapToGrid/>
          <w:spacing w:val="0"/>
          <w:kern w:val="2"/>
          <w:szCs w:val="32"/>
        </w:rPr>
        <w:t>图则管控</w:t>
      </w:r>
      <w:bookmarkEnd w:id="49"/>
      <w:bookmarkEnd w:id="50"/>
    </w:p>
    <w:p w14:paraId="2F0A225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rPr>
      </w:pPr>
      <w:r>
        <w:rPr>
          <w:rFonts w:hint="eastAsia" w:ascii="仿宋_GB2312" w:hAnsi="仿宋_GB2312" w:eastAsia="仿宋_GB2312" w:cs="仿宋_GB2312"/>
          <w:snapToGrid/>
          <w:spacing w:val="0"/>
          <w:kern w:val="2"/>
          <w:szCs w:val="32"/>
        </w:rPr>
        <w:t>地块控制图则所设置管控要求应在符合相关技术规范和标准的前提下，因地制宜，与村庄风貌、周边环境相协调。经审定的控制图则，是规划管理和行政许可的依据，应按相</w:t>
      </w:r>
      <w:r>
        <w:rPr>
          <w:rFonts w:hint="eastAsia" w:ascii="仿宋_GB2312" w:hAnsi="仿宋_GB2312" w:eastAsia="仿宋_GB2312" w:cs="仿宋_GB2312"/>
          <w:b w:val="0"/>
          <w:bCs w:val="0"/>
          <w:snapToGrid/>
          <w:spacing w:val="0"/>
          <w:kern w:val="2"/>
          <w:szCs w:val="32"/>
        </w:rPr>
        <w:t>关的数据标准形成矢量数据。</w:t>
      </w:r>
    </w:p>
    <w:p w14:paraId="338DB231">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楷体_GB2312" w:hAnsi="楷体_GB2312" w:eastAsia="楷体_GB2312" w:cs="楷体_GB2312"/>
          <w:b w:val="0"/>
          <w:bCs w:val="0"/>
          <w:snapToGrid/>
          <w:spacing w:val="0"/>
          <w:kern w:val="2"/>
          <w:szCs w:val="32"/>
        </w:rPr>
      </w:pPr>
      <w:bookmarkStart w:id="51" w:name="_Toc2635"/>
      <w:bookmarkStart w:id="52" w:name="_Toc23181"/>
      <w:r>
        <w:rPr>
          <w:rFonts w:hint="eastAsia" w:ascii="楷体_GB2312" w:hAnsi="楷体_GB2312" w:eastAsia="楷体_GB2312" w:cs="楷体_GB2312"/>
          <w:b w:val="0"/>
          <w:bCs w:val="0"/>
          <w:snapToGrid/>
          <w:spacing w:val="0"/>
          <w:kern w:val="2"/>
          <w:szCs w:val="32"/>
        </w:rPr>
        <w:t>第二十</w:t>
      </w:r>
      <w:r>
        <w:rPr>
          <w:rFonts w:hint="eastAsia" w:ascii="楷体_GB2312" w:hAnsi="楷体_GB2312" w:eastAsia="楷体_GB2312" w:cs="楷体_GB2312"/>
          <w:b w:val="0"/>
          <w:bCs w:val="0"/>
          <w:snapToGrid/>
          <w:spacing w:val="0"/>
          <w:kern w:val="2"/>
          <w:szCs w:val="32"/>
          <w:lang w:val="en-US" w:eastAsia="zh-CN"/>
        </w:rPr>
        <w:t>三</w:t>
      </w:r>
      <w:r>
        <w:rPr>
          <w:rFonts w:hint="eastAsia" w:ascii="楷体_GB2312" w:hAnsi="楷体_GB2312" w:eastAsia="楷体_GB2312" w:cs="楷体_GB2312"/>
          <w:b w:val="0"/>
          <w:bCs w:val="0"/>
          <w:snapToGrid/>
          <w:spacing w:val="0"/>
          <w:kern w:val="2"/>
          <w:szCs w:val="32"/>
        </w:rPr>
        <w:t xml:space="preserve">条 </w:t>
      </w:r>
      <w:r>
        <w:rPr>
          <w:rFonts w:hint="eastAsia" w:ascii="楷体_GB2312" w:hAnsi="楷体_GB2312" w:eastAsia="楷体_GB2312" w:cs="楷体_GB2312"/>
          <w:b w:val="0"/>
          <w:bCs w:val="0"/>
          <w:snapToGrid/>
          <w:spacing w:val="0"/>
          <w:kern w:val="2"/>
          <w:szCs w:val="32"/>
          <w:lang w:val="en-US" w:eastAsia="zh-CN"/>
        </w:rPr>
        <w:t xml:space="preserve"> </w:t>
      </w:r>
      <w:r>
        <w:rPr>
          <w:rFonts w:hint="eastAsia" w:ascii="楷体_GB2312" w:hAnsi="楷体_GB2312" w:eastAsia="楷体_GB2312" w:cs="楷体_GB2312"/>
          <w:b w:val="0"/>
          <w:bCs w:val="0"/>
          <w:snapToGrid/>
          <w:spacing w:val="0"/>
          <w:kern w:val="2"/>
          <w:szCs w:val="32"/>
        </w:rPr>
        <w:t>制图要求</w:t>
      </w:r>
      <w:bookmarkEnd w:id="51"/>
      <w:bookmarkEnd w:id="52"/>
    </w:p>
    <w:p w14:paraId="486A388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lang w:eastAsia="zh-CN"/>
        </w:rPr>
      </w:pPr>
      <w:r>
        <w:rPr>
          <w:rFonts w:hint="eastAsia" w:ascii="仿宋_GB2312" w:hAnsi="仿宋_GB2312" w:eastAsia="仿宋_GB2312" w:cs="仿宋_GB2312"/>
          <w:b w:val="0"/>
          <w:bCs w:val="0"/>
          <w:snapToGrid/>
          <w:spacing w:val="0"/>
          <w:kern w:val="2"/>
          <w:szCs w:val="32"/>
        </w:rPr>
        <w:t>1.内容要求</w:t>
      </w:r>
      <w:r>
        <w:rPr>
          <w:rFonts w:hint="eastAsia" w:ascii="仿宋_GB2312" w:hAnsi="仿宋_GB2312" w:cs="仿宋_GB2312"/>
          <w:b w:val="0"/>
          <w:bCs w:val="0"/>
          <w:snapToGrid/>
          <w:spacing w:val="0"/>
          <w:kern w:val="2"/>
          <w:szCs w:val="32"/>
          <w:lang w:eastAsia="zh-CN"/>
        </w:rPr>
        <w:t>。</w:t>
      </w:r>
    </w:p>
    <w:p w14:paraId="522D23A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rPr>
      </w:pPr>
      <w:r>
        <w:rPr>
          <w:rFonts w:hint="eastAsia" w:ascii="仿宋_GB2312" w:hAnsi="仿宋_GB2312" w:eastAsia="仿宋_GB2312" w:cs="仿宋_GB2312"/>
          <w:snapToGrid/>
          <w:spacing w:val="0"/>
          <w:kern w:val="2"/>
          <w:szCs w:val="32"/>
        </w:rPr>
        <w:t>地块控制图则应达到详细规划深度，在符合上位规划管控要求的基础上，明确土地用途、用地位置、用地规模、容积率、建筑高度、建筑密度、建筑退距等控制要求，及建筑风格、材质、色彩等风貌引导要求。可结合当地实际，根据项目类型补充明确其他控制条件。</w:t>
      </w:r>
    </w:p>
    <w:p w14:paraId="130562C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napToGrid/>
          <w:spacing w:val="0"/>
          <w:kern w:val="2"/>
          <w:szCs w:val="32"/>
          <w:lang w:eastAsia="zh-CN"/>
        </w:rPr>
      </w:pPr>
      <w:r>
        <w:rPr>
          <w:rFonts w:hint="eastAsia" w:ascii="仿宋_GB2312" w:hAnsi="仿宋_GB2312" w:eastAsia="仿宋_GB2312" w:cs="仿宋_GB2312"/>
          <w:b w:val="0"/>
          <w:bCs w:val="0"/>
          <w:snapToGrid/>
          <w:spacing w:val="0"/>
          <w:kern w:val="2"/>
          <w:szCs w:val="32"/>
        </w:rPr>
        <w:t>2.数据要求</w:t>
      </w:r>
      <w:r>
        <w:rPr>
          <w:rFonts w:hint="eastAsia" w:ascii="仿宋_GB2312" w:hAnsi="仿宋_GB2312" w:cs="仿宋_GB2312"/>
          <w:b w:val="0"/>
          <w:bCs w:val="0"/>
          <w:snapToGrid/>
          <w:spacing w:val="0"/>
          <w:kern w:val="2"/>
          <w:szCs w:val="32"/>
          <w:lang w:eastAsia="zh-CN"/>
        </w:rPr>
        <w:t>。</w:t>
      </w:r>
    </w:p>
    <w:p w14:paraId="4E78ED8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highlight w:val="none"/>
        </w:rPr>
      </w:pPr>
      <w:r>
        <w:rPr>
          <w:rFonts w:hint="eastAsia" w:ascii="仿宋_GB2312" w:hAnsi="仿宋_GB2312" w:eastAsia="仿宋_GB2312" w:cs="仿宋_GB2312"/>
          <w:snapToGrid/>
          <w:spacing w:val="0"/>
          <w:kern w:val="2"/>
          <w:szCs w:val="32"/>
        </w:rPr>
        <w:t>地块控制图则统一采用2000国家大地坐标系和1985国家高程基准作为空间定位基础，结合不低于1:2000实测地形图，形</w:t>
      </w:r>
      <w:r>
        <w:rPr>
          <w:rFonts w:hint="eastAsia" w:ascii="仿宋_GB2312" w:hAnsi="仿宋_GB2312" w:eastAsia="仿宋_GB2312" w:cs="仿宋_GB2312"/>
          <w:snapToGrid/>
          <w:spacing w:val="0"/>
          <w:kern w:val="2"/>
          <w:szCs w:val="32"/>
          <w:highlight w:val="none"/>
        </w:rPr>
        <w:t>成坐标一致、边界吻合的工作底图。</w:t>
      </w:r>
    </w:p>
    <w:p w14:paraId="34E7197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napToGrid/>
          <w:spacing w:val="0"/>
          <w:kern w:val="2"/>
          <w:szCs w:val="32"/>
        </w:rPr>
      </w:pPr>
      <w:r>
        <w:rPr>
          <w:rFonts w:hint="eastAsia" w:ascii="仿宋_GB2312" w:hAnsi="仿宋_GB2312" w:eastAsia="仿宋_GB2312" w:cs="仿宋_GB2312"/>
          <w:snapToGrid/>
          <w:spacing w:val="0"/>
          <w:kern w:val="2"/>
          <w:szCs w:val="32"/>
          <w:highlight w:val="none"/>
        </w:rPr>
        <w:t>各地应建</w:t>
      </w:r>
      <w:r>
        <w:rPr>
          <w:rFonts w:hint="eastAsia" w:ascii="仿宋_GB2312" w:hAnsi="仿宋_GB2312" w:eastAsia="仿宋_GB2312" w:cs="仿宋_GB2312"/>
          <w:snapToGrid/>
          <w:color w:val="auto"/>
          <w:spacing w:val="0"/>
          <w:kern w:val="2"/>
          <w:szCs w:val="32"/>
          <w:highlight w:val="none"/>
        </w:rPr>
        <w:t>立动态更新机制，将矢量成果纳入国土空间规划“一张图”，不单独建设规划数据库。</w:t>
      </w:r>
    </w:p>
    <w:p w14:paraId="2BAB819C">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eastAsia="楷体_GB2312" w:cs="Times New Roman"/>
          <w:b w:val="0"/>
          <w:bCs w:val="0"/>
          <w:snapToGrid/>
          <w:spacing w:val="0"/>
          <w:kern w:val="2"/>
          <w:szCs w:val="32"/>
        </w:rPr>
      </w:pPr>
      <w:bookmarkStart w:id="53" w:name="_Toc14838"/>
      <w:bookmarkStart w:id="54" w:name="_Toc7055"/>
      <w:r>
        <w:rPr>
          <w:rFonts w:hint="default" w:ascii="Times New Roman" w:hAnsi="Times New Roman" w:eastAsia="楷体_GB2312" w:cs="Times New Roman"/>
          <w:b w:val="0"/>
          <w:bCs w:val="0"/>
          <w:snapToGrid/>
          <w:spacing w:val="0"/>
          <w:kern w:val="2"/>
          <w:szCs w:val="32"/>
        </w:rPr>
        <w:t>第二十</w:t>
      </w:r>
      <w:r>
        <w:rPr>
          <w:rFonts w:hint="default" w:ascii="Times New Roman" w:hAnsi="Times New Roman" w:eastAsia="楷体_GB2312" w:cs="Times New Roman"/>
          <w:b w:val="0"/>
          <w:bCs w:val="0"/>
          <w:snapToGrid/>
          <w:spacing w:val="0"/>
          <w:kern w:val="2"/>
          <w:szCs w:val="32"/>
          <w:lang w:val="en-US" w:eastAsia="zh-CN"/>
        </w:rPr>
        <w:t>四</w:t>
      </w:r>
      <w:r>
        <w:rPr>
          <w:rFonts w:hint="default" w:ascii="Times New Roman" w:hAnsi="Times New Roman" w:eastAsia="楷体_GB2312" w:cs="Times New Roman"/>
          <w:b w:val="0"/>
          <w:bCs w:val="0"/>
          <w:snapToGrid/>
          <w:spacing w:val="0"/>
          <w:kern w:val="2"/>
          <w:szCs w:val="32"/>
        </w:rPr>
        <w:t xml:space="preserve">条 </w:t>
      </w:r>
      <w:r>
        <w:rPr>
          <w:rFonts w:hint="eastAsia" w:ascii="Times New Roman" w:hAnsi="Times New Roman" w:eastAsia="楷体_GB2312" w:cs="Times New Roman"/>
          <w:b w:val="0"/>
          <w:bCs w:val="0"/>
          <w:snapToGrid/>
          <w:spacing w:val="0"/>
          <w:kern w:val="2"/>
          <w:szCs w:val="32"/>
          <w:lang w:val="en-US" w:eastAsia="zh-CN"/>
        </w:rPr>
        <w:t xml:space="preserve"> </w:t>
      </w:r>
      <w:r>
        <w:rPr>
          <w:rFonts w:hint="default" w:ascii="Times New Roman" w:hAnsi="Times New Roman" w:eastAsia="楷体_GB2312" w:cs="Times New Roman"/>
          <w:b w:val="0"/>
          <w:bCs w:val="0"/>
          <w:snapToGrid/>
          <w:spacing w:val="0"/>
          <w:kern w:val="2"/>
          <w:szCs w:val="32"/>
        </w:rPr>
        <w:t>程序要求</w:t>
      </w:r>
      <w:bookmarkEnd w:id="53"/>
      <w:bookmarkEnd w:id="54"/>
    </w:p>
    <w:p w14:paraId="11A43FB8">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cs="Times New Roman"/>
          <w:snapToGrid/>
          <w:spacing w:val="0"/>
          <w:kern w:val="2"/>
          <w:szCs w:val="32"/>
        </w:rPr>
      </w:pPr>
      <w:r>
        <w:rPr>
          <w:rFonts w:hint="default" w:ascii="Times New Roman" w:hAnsi="Times New Roman" w:cs="Times New Roman"/>
          <w:snapToGrid/>
          <w:spacing w:val="0"/>
          <w:kern w:val="2"/>
          <w:szCs w:val="32"/>
        </w:rPr>
        <w:t>地块控制图则由镇人民政府组织编制，</w:t>
      </w:r>
      <w:r>
        <w:rPr>
          <w:rFonts w:hint="eastAsia" w:ascii="Times New Roman" w:hAnsi="Times New Roman" w:cs="Times New Roman"/>
          <w:snapToGrid/>
          <w:spacing w:val="0"/>
          <w:kern w:val="2"/>
          <w:szCs w:val="32"/>
          <w:lang w:val="en-US" w:eastAsia="zh-CN"/>
        </w:rPr>
        <w:t>交予</w:t>
      </w:r>
      <w:r>
        <w:rPr>
          <w:rFonts w:hint="default" w:ascii="Times New Roman" w:hAnsi="Times New Roman" w:cs="Times New Roman"/>
          <w:snapToGrid/>
          <w:spacing w:val="0"/>
          <w:kern w:val="2"/>
          <w:szCs w:val="32"/>
        </w:rPr>
        <w:t>村（居）民</w:t>
      </w:r>
      <w:r>
        <w:rPr>
          <w:rFonts w:hint="eastAsia" w:ascii="仿宋_GB2312" w:hAnsi="仿宋_GB2312" w:eastAsia="仿宋_GB2312" w:cs="仿宋_GB2312"/>
          <w:snapToGrid/>
          <w:spacing w:val="0"/>
          <w:kern w:val="2"/>
          <w:szCs w:val="32"/>
        </w:rPr>
        <w:t>委员会、村（居）民会议或村（居）民代表会议讨论通过，并在村（居）委会内公示栏</w:t>
      </w:r>
      <w:r>
        <w:rPr>
          <w:rFonts w:hint="eastAsia" w:ascii="仿宋_GB2312" w:hAnsi="仿宋_GB2312" w:eastAsia="仿宋_GB2312" w:cs="仿宋_GB2312"/>
          <w:snapToGrid/>
          <w:spacing w:val="0"/>
          <w:kern w:val="2"/>
          <w:szCs w:val="32"/>
          <w:highlight w:val="none"/>
        </w:rPr>
        <w:t>或属地人民政府门户网站公</w:t>
      </w:r>
      <w:r>
        <w:rPr>
          <w:rFonts w:hint="eastAsia" w:ascii="仿宋_GB2312" w:hAnsi="仿宋_GB2312" w:eastAsia="仿宋_GB2312" w:cs="仿宋_GB2312"/>
          <w:snapToGrid/>
          <w:spacing w:val="0"/>
          <w:kern w:val="2"/>
          <w:szCs w:val="32"/>
        </w:rPr>
        <w:t>示，公示时间不得少于7日。</w:t>
      </w:r>
    </w:p>
    <w:p w14:paraId="5884874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napToGrid/>
          <w:spacing w:val="0"/>
          <w:kern w:val="2"/>
          <w:szCs w:val="32"/>
        </w:rPr>
      </w:pPr>
      <w:r>
        <w:rPr>
          <w:rFonts w:hint="default" w:ascii="Times New Roman" w:hAnsi="Times New Roman" w:cs="Times New Roman"/>
          <w:snapToGrid/>
          <w:spacing w:val="0"/>
          <w:kern w:val="2"/>
          <w:szCs w:val="32"/>
        </w:rPr>
        <w:t>公示后由项目所在镇人民政府提交区国土空间规划委员会审议，审议通过后，由乐山市五通桥</w:t>
      </w:r>
      <w:r>
        <w:rPr>
          <w:rFonts w:hint="eastAsia" w:ascii="Times New Roman" w:hAnsi="Times New Roman" w:cs="Times New Roman"/>
          <w:snapToGrid/>
          <w:spacing w:val="0"/>
          <w:kern w:val="2"/>
          <w:szCs w:val="32"/>
          <w:lang w:val="en-US" w:eastAsia="zh-CN"/>
        </w:rPr>
        <w:t>区</w:t>
      </w:r>
      <w:r>
        <w:rPr>
          <w:rFonts w:hint="default" w:ascii="Times New Roman" w:hAnsi="Times New Roman" w:cs="Times New Roman"/>
          <w:snapToGrid/>
          <w:spacing w:val="0"/>
          <w:kern w:val="2"/>
          <w:szCs w:val="32"/>
        </w:rPr>
        <w:t>自然资源局将矢量成果纳入国土空间规划</w:t>
      </w:r>
      <w:r>
        <w:rPr>
          <w:rFonts w:hint="eastAsia" w:ascii="Times New Roman" w:hAnsi="Times New Roman" w:cs="Times New Roman"/>
          <w:snapToGrid/>
          <w:spacing w:val="0"/>
          <w:kern w:val="2"/>
          <w:szCs w:val="32"/>
          <w:lang w:eastAsia="zh-CN"/>
        </w:rPr>
        <w:t>“</w:t>
      </w:r>
      <w:r>
        <w:rPr>
          <w:rFonts w:hint="default" w:ascii="Times New Roman" w:hAnsi="Times New Roman" w:cs="Times New Roman"/>
          <w:snapToGrid/>
          <w:spacing w:val="0"/>
          <w:kern w:val="2"/>
          <w:szCs w:val="32"/>
        </w:rPr>
        <w:t>一张图</w:t>
      </w:r>
      <w:r>
        <w:rPr>
          <w:rFonts w:hint="eastAsia" w:ascii="Times New Roman" w:hAnsi="Times New Roman" w:cs="Times New Roman"/>
          <w:snapToGrid/>
          <w:spacing w:val="0"/>
          <w:kern w:val="2"/>
          <w:szCs w:val="32"/>
          <w:lang w:eastAsia="zh-CN"/>
        </w:rPr>
        <w:t>”</w:t>
      </w:r>
      <w:r>
        <w:rPr>
          <w:rFonts w:hint="default" w:ascii="Times New Roman" w:hAnsi="Times New Roman" w:cs="Times New Roman"/>
          <w:snapToGrid/>
          <w:spacing w:val="0"/>
          <w:kern w:val="2"/>
          <w:szCs w:val="32"/>
        </w:rPr>
        <w:t>。</w:t>
      </w:r>
      <w:bookmarkStart w:id="55" w:name="_Toc16808"/>
    </w:p>
    <w:p w14:paraId="6A168EFA">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napToGrid/>
          <w:spacing w:val="0"/>
          <w:kern w:val="2"/>
          <w:szCs w:val="32"/>
        </w:rPr>
      </w:pPr>
      <w:r>
        <w:rPr>
          <w:rFonts w:hint="eastAsia" w:ascii="Times New Roman" w:hAnsi="Times New Roman" w:eastAsia="黑体" w:cs="Times New Roman"/>
          <w:snapToGrid/>
          <w:spacing w:val="0"/>
          <w:kern w:val="2"/>
          <w:szCs w:val="32"/>
          <w:lang w:eastAsia="zh-CN"/>
        </w:rPr>
        <w:t>第六章</w:t>
      </w:r>
      <w:r>
        <w:rPr>
          <w:rFonts w:hint="eastAsia" w:ascii="Times New Roman" w:hAnsi="Times New Roman" w:eastAsia="黑体" w:cs="Times New Roman"/>
          <w:snapToGrid/>
          <w:spacing w:val="0"/>
          <w:kern w:val="2"/>
          <w:szCs w:val="32"/>
          <w:lang w:val="en-US" w:eastAsia="zh-CN"/>
        </w:rPr>
        <w:t xml:space="preserve">  </w:t>
      </w:r>
      <w:r>
        <w:rPr>
          <w:rFonts w:hint="default" w:ascii="Times New Roman" w:hAnsi="Times New Roman" w:eastAsia="黑体" w:cs="Times New Roman"/>
          <w:snapToGrid/>
          <w:spacing w:val="0"/>
          <w:kern w:val="2"/>
          <w:szCs w:val="32"/>
        </w:rPr>
        <w:t>附则</w:t>
      </w:r>
      <w:bookmarkEnd w:id="48"/>
      <w:bookmarkEnd w:id="55"/>
    </w:p>
    <w:p w14:paraId="334AC9E5">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cs="Times New Roman"/>
          <w:snapToGrid/>
          <w:spacing w:val="0"/>
          <w:kern w:val="2"/>
          <w:szCs w:val="32"/>
        </w:rPr>
      </w:pPr>
      <w:bookmarkStart w:id="56" w:name="_Toc21711"/>
      <w:r>
        <w:rPr>
          <w:rFonts w:hint="default" w:ascii="Times New Roman" w:hAnsi="Times New Roman" w:cs="Times New Roman"/>
          <w:snapToGrid/>
          <w:spacing w:val="0"/>
          <w:kern w:val="2"/>
          <w:szCs w:val="32"/>
        </w:rPr>
        <w:t>本规定由乐山市五通桥区自然资源局负责解释。</w:t>
      </w:r>
      <w:bookmarkEnd w:id="56"/>
    </w:p>
    <w:p w14:paraId="584B9589">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eastAsia" w:ascii="Times New Roman" w:hAnsi="Times New Roman" w:eastAsia="仿宋_GB2312" w:cs="Times New Roman"/>
          <w:snapToGrid/>
          <w:color w:val="auto"/>
          <w:spacing w:val="0"/>
          <w:kern w:val="2"/>
          <w:szCs w:val="32"/>
          <w:lang w:eastAsia="zh-CN"/>
        </w:rPr>
      </w:pPr>
      <w:r>
        <w:rPr>
          <w:rFonts w:hint="default" w:ascii="Times New Roman" w:hAnsi="Times New Roman" w:cs="Times New Roman"/>
          <w:snapToGrid/>
          <w:color w:val="auto"/>
          <w:spacing w:val="0"/>
          <w:kern w:val="2"/>
          <w:szCs w:val="32"/>
        </w:rPr>
        <w:t>本规定自公布之日起施行</w:t>
      </w:r>
      <w:r>
        <w:rPr>
          <w:rFonts w:hint="eastAsia" w:ascii="Times New Roman" w:hAnsi="Times New Roman" w:cs="Times New Roman"/>
          <w:snapToGrid/>
          <w:color w:val="auto"/>
          <w:spacing w:val="0"/>
          <w:kern w:val="2"/>
          <w:szCs w:val="32"/>
          <w:lang w:eastAsia="zh-CN"/>
        </w:rPr>
        <w:t>，可根据实际实施情况进行适时维护调整。</w:t>
      </w:r>
    </w:p>
    <w:p w14:paraId="4B64C437">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cs="Times New Roman"/>
          <w:snapToGrid/>
          <w:color w:val="auto"/>
          <w:spacing w:val="0"/>
          <w:kern w:val="2"/>
          <w:szCs w:val="32"/>
        </w:rPr>
      </w:pPr>
      <w:r>
        <w:rPr>
          <w:rFonts w:hint="default" w:ascii="Times New Roman" w:hAnsi="Times New Roman" w:cs="Times New Roman"/>
          <w:snapToGrid/>
          <w:color w:val="auto"/>
          <w:spacing w:val="0"/>
          <w:kern w:val="2"/>
          <w:szCs w:val="32"/>
          <w:highlight w:val="none"/>
        </w:rPr>
        <w:t>本规定施行前已批准</w:t>
      </w:r>
      <w:r>
        <w:rPr>
          <w:rFonts w:hint="default" w:ascii="Times New Roman" w:hAnsi="Times New Roman" w:cs="Times New Roman"/>
          <w:snapToGrid/>
          <w:color w:val="auto"/>
          <w:spacing w:val="0"/>
          <w:kern w:val="2"/>
          <w:szCs w:val="32"/>
          <w:highlight w:val="none"/>
          <w:lang w:val="en-US" w:eastAsia="zh-CN"/>
        </w:rPr>
        <w:t>建设方案</w:t>
      </w:r>
      <w:r>
        <w:rPr>
          <w:rFonts w:hint="default" w:ascii="Times New Roman" w:hAnsi="Times New Roman" w:cs="Times New Roman"/>
          <w:snapToGrid/>
          <w:color w:val="auto"/>
          <w:spacing w:val="0"/>
          <w:kern w:val="2"/>
          <w:szCs w:val="32"/>
          <w:highlight w:val="none"/>
        </w:rPr>
        <w:t>的建设项目按原政策执行。新出台法律法规和政策文件另有新规定的，从其规定。</w:t>
      </w:r>
    </w:p>
    <w:p w14:paraId="5C1E9265">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outlineLvl w:val="9"/>
        <w:rPr>
          <w:rFonts w:hint="default" w:ascii="Times New Roman" w:hAnsi="Times New Roman" w:cs="Times New Roman"/>
          <w:snapToGrid/>
          <w:color w:val="auto"/>
          <w:spacing w:val="0"/>
          <w:kern w:val="2"/>
          <w:szCs w:val="32"/>
        </w:rPr>
        <w:sectPr>
          <w:footerReference r:id="rId7" w:type="default"/>
          <w:pgSz w:w="11905" w:h="16838"/>
          <w:pgMar w:top="2098" w:right="1474" w:bottom="1984" w:left="1587" w:header="850" w:footer="1587" w:gutter="0"/>
          <w:pgNumType w:fmt="decimal"/>
          <w:cols w:space="0" w:num="1"/>
          <w:rtlGutter w:val="0"/>
          <w:docGrid w:linePitch="441" w:charSpace="0"/>
        </w:sectPr>
      </w:pPr>
    </w:p>
    <w:p w14:paraId="4625ACA9">
      <w:pPr>
        <w:snapToGrid w:val="0"/>
        <w:ind w:firstLine="0" w:firstLineChars="0"/>
        <w:contextualSpacing/>
        <w:jc w:val="both"/>
        <w:outlineLvl w:val="0"/>
        <w:rPr>
          <w:rFonts w:hint="default" w:ascii="Times New Roman" w:hAnsi="Times New Roman" w:eastAsia="黑体" w:cs="Times New Roman"/>
          <w:snapToGrid w:val="0"/>
          <w:spacing w:val="7"/>
          <w:szCs w:val="32"/>
        </w:rPr>
      </w:pPr>
      <w:bookmarkStart w:id="57" w:name="_Toc25196"/>
      <w:bookmarkStart w:id="58" w:name="_Toc6580"/>
      <w:r>
        <w:rPr>
          <w:rFonts w:hint="default" w:ascii="Times New Roman" w:hAnsi="Times New Roman" w:eastAsia="黑体" w:cs="Times New Roman"/>
          <w:snapToGrid w:val="0"/>
          <w:spacing w:val="7"/>
          <w:szCs w:val="32"/>
        </w:rPr>
        <w:t>附录</w:t>
      </w:r>
      <w:bookmarkEnd w:id="57"/>
    </w:p>
    <w:bookmarkEnd w:id="58"/>
    <w:p w14:paraId="135F6748">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contextualSpacing/>
        <w:jc w:val="center"/>
        <w:textAlignment w:val="auto"/>
        <w:rPr>
          <w:rFonts w:hint="eastAsia" w:ascii="黑体" w:hAnsi="黑体" w:eastAsia="黑体" w:cs="黑体"/>
          <w:snapToGrid/>
          <w:spacing w:val="0"/>
          <w:kern w:val="2"/>
          <w:sz w:val="32"/>
          <w:szCs w:val="32"/>
        </w:rPr>
      </w:pPr>
      <w:r>
        <w:rPr>
          <w:rFonts w:hint="eastAsia" w:ascii="黑体" w:hAnsi="黑体" w:eastAsia="黑体" w:cs="黑体"/>
          <w:snapToGrid/>
          <w:spacing w:val="0"/>
          <w:kern w:val="2"/>
          <w:sz w:val="32"/>
          <w:szCs w:val="32"/>
        </w:rPr>
        <w:t xml:space="preserve">附录1 </w:t>
      </w:r>
      <w:r>
        <w:rPr>
          <w:rFonts w:hint="eastAsia" w:ascii="黑体" w:hAnsi="黑体" w:eastAsia="黑体" w:cs="黑体"/>
          <w:snapToGrid/>
          <w:spacing w:val="0"/>
          <w:kern w:val="2"/>
          <w:sz w:val="32"/>
          <w:szCs w:val="32"/>
          <w:lang w:val="en-US" w:eastAsia="zh-CN"/>
        </w:rPr>
        <w:t xml:space="preserve"> </w:t>
      </w:r>
      <w:r>
        <w:rPr>
          <w:rFonts w:hint="eastAsia" w:ascii="黑体" w:hAnsi="黑体" w:eastAsia="黑体" w:cs="黑体"/>
          <w:snapToGrid/>
          <w:spacing w:val="0"/>
          <w:kern w:val="2"/>
          <w:sz w:val="32"/>
          <w:szCs w:val="32"/>
        </w:rPr>
        <w:t>用词说明</w:t>
      </w:r>
    </w:p>
    <w:p w14:paraId="3706766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1.要求严格程度不同的用词说明如下：</w:t>
      </w:r>
    </w:p>
    <w:p w14:paraId="50E3935B">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（1）表示严格，非这样做不可的用词正面词采用“必须”；反面词采用“严禁”或“禁止”；</w:t>
      </w:r>
    </w:p>
    <w:p w14:paraId="0D6E61F2">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（2）表示严格，在正常情况下均应这样做的用词正面词采用“应”；反面词采用“不应”或“不得”；</w:t>
      </w:r>
    </w:p>
    <w:p w14:paraId="314AC655">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（3）表示允许稍有选择，在条件许可时，首先应这样做的用词正面词采用：“宜”或“可”；反面词采用：“不宜”。</w:t>
      </w:r>
    </w:p>
    <w:p w14:paraId="0DBDD1D4">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contextualSpacing/>
        <w:jc w:val="both"/>
        <w:textAlignment w:val="auto"/>
        <w:rPr>
          <w:rFonts w:hint="eastAsia" w:ascii="黑体" w:hAnsi="黑体" w:eastAsia="黑体" w:cs="黑体"/>
          <w:snapToGrid/>
          <w:spacing w:val="0"/>
          <w:kern w:val="2"/>
          <w:sz w:val="32"/>
          <w:szCs w:val="32"/>
        </w:rPr>
      </w:pPr>
    </w:p>
    <w:p w14:paraId="51C0C27E">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contextualSpacing/>
        <w:jc w:val="center"/>
        <w:textAlignment w:val="auto"/>
        <w:rPr>
          <w:rFonts w:hint="eastAsia" w:ascii="黑体" w:hAnsi="黑体" w:eastAsia="黑体" w:cs="黑体"/>
          <w:snapToGrid/>
          <w:spacing w:val="0"/>
          <w:kern w:val="2"/>
          <w:sz w:val="32"/>
          <w:szCs w:val="32"/>
        </w:rPr>
      </w:pPr>
      <w:r>
        <w:rPr>
          <w:rFonts w:hint="eastAsia" w:ascii="黑体" w:hAnsi="黑体" w:eastAsia="黑体" w:cs="黑体"/>
          <w:snapToGrid/>
          <w:spacing w:val="0"/>
          <w:kern w:val="2"/>
          <w:sz w:val="32"/>
          <w:szCs w:val="32"/>
        </w:rPr>
        <w:t xml:space="preserve">附录2 </w:t>
      </w:r>
      <w:r>
        <w:rPr>
          <w:rFonts w:hint="eastAsia" w:ascii="黑体" w:hAnsi="黑体" w:eastAsia="黑体" w:cs="黑体"/>
          <w:snapToGrid/>
          <w:spacing w:val="0"/>
          <w:kern w:val="2"/>
          <w:sz w:val="32"/>
          <w:szCs w:val="32"/>
          <w:lang w:val="en-US" w:eastAsia="zh-CN"/>
        </w:rPr>
        <w:t xml:space="preserve"> </w:t>
      </w:r>
      <w:r>
        <w:rPr>
          <w:rFonts w:hint="eastAsia" w:ascii="黑体" w:hAnsi="黑体" w:eastAsia="黑体" w:cs="黑体"/>
          <w:snapToGrid/>
          <w:spacing w:val="0"/>
          <w:kern w:val="2"/>
          <w:sz w:val="32"/>
          <w:szCs w:val="32"/>
        </w:rPr>
        <w:t>名词解释</w:t>
      </w:r>
    </w:p>
    <w:p w14:paraId="467EB41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1.</w:t>
      </w:r>
      <w:r>
        <w:rPr>
          <w:rFonts w:hint="eastAsia" w:ascii="仿宋_GB2312" w:hAnsi="仿宋_GB2312" w:eastAsia="仿宋_GB2312" w:cs="仿宋_GB2312"/>
          <w:snapToGrid/>
          <w:spacing w:val="0"/>
          <w:kern w:val="2"/>
          <w:sz w:val="32"/>
          <w:szCs w:val="32"/>
        </w:rPr>
        <w:t>永久基本农田：按照一定时期人口和经济社会发展对农产品需求，并依法确定的不得擅自占用或改变用途的耕地。</w:t>
      </w:r>
    </w:p>
    <w:p w14:paraId="6DEA2F8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2.</w:t>
      </w:r>
      <w:r>
        <w:rPr>
          <w:rFonts w:hint="eastAsia" w:ascii="仿宋_GB2312" w:hAnsi="仿宋_GB2312" w:eastAsia="仿宋_GB2312" w:cs="仿宋_GB2312"/>
          <w:snapToGrid/>
          <w:spacing w:val="0"/>
          <w:kern w:val="2"/>
          <w:sz w:val="32"/>
          <w:szCs w:val="32"/>
        </w:rPr>
        <w:t>生态保护红线：在生态空间范围内具有特殊重要生态功能、必须强制性严格保护的区域。</w:t>
      </w:r>
    </w:p>
    <w:p w14:paraId="0A5CD43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3.</w:t>
      </w:r>
      <w:r>
        <w:rPr>
          <w:rFonts w:hint="eastAsia" w:ascii="仿宋_GB2312" w:hAnsi="仿宋_GB2312" w:eastAsia="仿宋_GB2312" w:cs="仿宋_GB2312"/>
          <w:snapToGrid/>
          <w:spacing w:val="0"/>
          <w:kern w:val="2"/>
          <w:sz w:val="32"/>
          <w:szCs w:val="32"/>
        </w:rPr>
        <w:t>村庄建设边界：因建设管控引导需要，因地制宜划定的、用于村庄集中建设的区域边界。</w:t>
      </w:r>
    </w:p>
    <w:p w14:paraId="4983B27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4.</w:t>
      </w:r>
      <w:r>
        <w:rPr>
          <w:rFonts w:hint="eastAsia" w:ascii="仿宋_GB2312" w:hAnsi="仿宋_GB2312" w:eastAsia="仿宋_GB2312" w:cs="仿宋_GB2312"/>
          <w:snapToGrid/>
          <w:spacing w:val="0"/>
          <w:kern w:val="2"/>
          <w:sz w:val="32"/>
          <w:szCs w:val="32"/>
        </w:rPr>
        <w:t>建筑檐口高度：指建筑室外地坪至檐口顶部的距离。</w:t>
      </w:r>
    </w:p>
    <w:p w14:paraId="4E7C8A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default" w:ascii="Times New Roman" w:hAnsi="Times New Roman" w:cs="Times New Roman"/>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5.</w:t>
      </w:r>
      <w:r>
        <w:rPr>
          <w:rFonts w:hint="eastAsia" w:ascii="仿宋_GB2312" w:hAnsi="仿宋_GB2312" w:eastAsia="仿宋_GB2312" w:cs="仿宋_GB2312"/>
          <w:snapToGrid/>
          <w:spacing w:val="0"/>
          <w:kern w:val="2"/>
          <w:sz w:val="32"/>
          <w:szCs w:val="32"/>
        </w:rPr>
        <w:t>乡村建设：指在城镇开发边界以外详细规划未覆盖的乡村地区进行的各种建设活动。乡村建设主要包括农房（含聚居点）、乡村产业、公共服务、基础设施等项目。乡村建设旨</w:t>
      </w:r>
      <w:r>
        <w:rPr>
          <w:rFonts w:hint="default" w:ascii="Times New Roman" w:hAnsi="Times New Roman" w:cs="Times New Roman"/>
          <w:snapToGrid/>
          <w:spacing w:val="0"/>
          <w:kern w:val="2"/>
          <w:sz w:val="32"/>
          <w:szCs w:val="32"/>
        </w:rPr>
        <w:t>在改善和提高乡村基础设施、经济、社会和文化等多方面的水平。</w:t>
      </w:r>
    </w:p>
    <w:p w14:paraId="04B45BF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6.</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203</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规模：2020年度变更调查村庄用地“203”规模扣除已划入城镇开发边界的部分。</w:t>
      </w:r>
    </w:p>
    <w:p w14:paraId="4A29AF9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7.</w:t>
      </w:r>
      <w:r>
        <w:rPr>
          <w:rFonts w:hint="eastAsia" w:ascii="仿宋_GB2312" w:hAnsi="仿宋_GB2312" w:eastAsia="仿宋_GB2312" w:cs="仿宋_GB2312"/>
          <w:snapToGrid/>
          <w:spacing w:val="0"/>
          <w:kern w:val="2"/>
          <w:sz w:val="32"/>
          <w:szCs w:val="32"/>
        </w:rPr>
        <w:t>容积率：建设项目地上建筑总面积与建设用地面积的比值。表达公式为：容积率=地上建筑总面积÷建设用地面积。</w:t>
      </w:r>
    </w:p>
    <w:p w14:paraId="01CD44E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8.</w:t>
      </w:r>
      <w:r>
        <w:rPr>
          <w:rFonts w:hint="eastAsia" w:ascii="仿宋_GB2312" w:hAnsi="仿宋_GB2312" w:eastAsia="仿宋_GB2312" w:cs="仿宋_GB2312"/>
          <w:snapToGrid/>
          <w:spacing w:val="0"/>
          <w:kern w:val="2"/>
          <w:sz w:val="32"/>
          <w:szCs w:val="32"/>
        </w:rPr>
        <w:t>建筑密度：一定地块内，地上建筑的水平投影总面积占建设用地面积的百分比。表达公式为：建筑密度=地上建筑的水平投影总面积÷建设用地面积×100%。</w:t>
      </w:r>
    </w:p>
    <w:p w14:paraId="074214E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lang w:val="en-US" w:eastAsia="zh-CN"/>
        </w:rPr>
        <w:t>9.</w:t>
      </w:r>
      <w:r>
        <w:rPr>
          <w:rFonts w:hint="eastAsia" w:ascii="仿宋_GB2312" w:hAnsi="仿宋_GB2312" w:eastAsia="仿宋_GB2312" w:cs="仿宋_GB2312"/>
          <w:snapToGrid/>
          <w:spacing w:val="0"/>
          <w:kern w:val="2"/>
          <w:sz w:val="32"/>
          <w:szCs w:val="32"/>
        </w:rPr>
        <w:t>建筑高度：建筑按《民用建筑设计通则》（GB50352-2005）第4.3.2条计算的高度。</w:t>
      </w:r>
    </w:p>
    <w:p w14:paraId="68BB2A38">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both"/>
        <w:textAlignment w:val="auto"/>
        <w:rPr>
          <w:rFonts w:hint="default" w:ascii="Times New Roman" w:hAnsi="Times New Roman" w:cs="Times New Roman"/>
          <w:snapToGrid/>
          <w:spacing w:val="0"/>
          <w:kern w:val="2"/>
          <w:sz w:val="32"/>
          <w:szCs w:val="32"/>
        </w:rPr>
        <w:sectPr>
          <w:pgSz w:w="11905" w:h="16838"/>
          <w:pgMar w:top="2098" w:right="1474" w:bottom="1984" w:left="1587" w:header="850" w:footer="1587" w:gutter="0"/>
          <w:pgNumType w:fmt="decimal"/>
          <w:cols w:space="0" w:num="1"/>
          <w:rtlGutter w:val="0"/>
          <w:docGrid w:linePitch="441" w:charSpace="0"/>
        </w:sectPr>
      </w:pPr>
    </w:p>
    <w:p w14:paraId="29ACEAD9">
      <w:pPr>
        <w:widowControl w:val="0"/>
        <w:pBdr>
          <w:top w:val="none" w:color="auto" w:sz="0" w:space="1"/>
          <w:left w:val="none" w:color="auto" w:sz="0" w:space="4"/>
          <w:bottom w:val="none" w:color="auto" w:sz="0" w:space="1"/>
          <w:right w:val="none" w:color="auto" w:sz="0" w:space="4"/>
        </w:pBdr>
        <w:snapToGrid w:val="0"/>
        <w:spacing w:before="156" w:beforeLines="50" w:after="156" w:afterLines="50"/>
        <w:ind w:firstLine="0" w:firstLineChars="0"/>
        <w:outlineLvl w:val="0"/>
        <w:rPr>
          <w:rFonts w:hint="default" w:ascii="Times New Roman" w:hAnsi="Times New Roman" w:eastAsia="黑体" w:cs="Times New Roman"/>
          <w:kern w:val="2"/>
          <w:szCs w:val="32"/>
        </w:rPr>
      </w:pPr>
      <w:bookmarkStart w:id="59" w:name="_Toc7081"/>
      <w:bookmarkStart w:id="60" w:name="_Toc26568"/>
      <w:r>
        <w:rPr>
          <w:rFonts w:hint="default" w:ascii="Times New Roman" w:hAnsi="Times New Roman" w:eastAsia="黑体" w:cs="Times New Roman"/>
          <w:kern w:val="2"/>
          <w:szCs w:val="32"/>
        </w:rPr>
        <w:t>附表</w:t>
      </w:r>
      <w:bookmarkEnd w:id="59"/>
      <w:bookmarkEnd w:id="60"/>
    </w:p>
    <w:p w14:paraId="6B2834B3">
      <w:pPr>
        <w:snapToGrid w:val="0"/>
        <w:ind w:firstLine="0" w:firstLineChars="0"/>
        <w:contextualSpacing/>
        <w:jc w:val="center"/>
        <w:rPr>
          <w:rFonts w:hint="eastAsia" w:ascii="黑体" w:hAnsi="黑体" w:eastAsia="黑体" w:cs="黑体"/>
          <w:snapToGrid w:val="0"/>
          <w:spacing w:val="7"/>
          <w:szCs w:val="32"/>
        </w:rPr>
      </w:pPr>
      <w:r>
        <w:rPr>
          <w:rFonts w:hint="eastAsia" w:ascii="黑体" w:hAnsi="黑体" w:eastAsia="黑体" w:cs="黑体"/>
          <w:snapToGrid w:val="0"/>
          <w:spacing w:val="7"/>
          <w:szCs w:val="32"/>
        </w:rPr>
        <w:t xml:space="preserve">附表1 </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乡村地区“通则式”规划管理规定适用情形</w:t>
      </w:r>
    </w:p>
    <w:tbl>
      <w:tblPr>
        <w:tblStyle w:val="22"/>
        <w:tblpPr w:leftFromText="180" w:rightFromText="180" w:vertAnchor="text" w:horzAnchor="page" w:tblpXSpec="center" w:tblpY="210"/>
        <w:tblOverlap w:val="never"/>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8"/>
        <w:gridCol w:w="973"/>
        <w:gridCol w:w="595"/>
        <w:gridCol w:w="1951"/>
        <w:gridCol w:w="1015"/>
        <w:gridCol w:w="1086"/>
        <w:gridCol w:w="1041"/>
        <w:gridCol w:w="1051"/>
      </w:tblGrid>
      <w:tr w14:paraId="796C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349" w:type="dxa"/>
            <w:gridSpan w:val="2"/>
            <w:vMerge w:val="restart"/>
            <w:vAlign w:val="center"/>
          </w:tcPr>
          <w:p w14:paraId="56C052D5">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规划用地类型</w:t>
            </w:r>
          </w:p>
        </w:tc>
        <w:tc>
          <w:tcPr>
            <w:tcW w:w="2543" w:type="dxa"/>
            <w:gridSpan w:val="2"/>
            <w:vMerge w:val="restart"/>
            <w:vAlign w:val="center"/>
          </w:tcPr>
          <w:p w14:paraId="2F0277A2">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具体建设内容</w:t>
            </w:r>
          </w:p>
        </w:tc>
        <w:tc>
          <w:tcPr>
            <w:tcW w:w="4189" w:type="dxa"/>
            <w:gridSpan w:val="4"/>
            <w:vAlign w:val="center"/>
          </w:tcPr>
          <w:p w14:paraId="18188CBE">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土地利用情况</w:t>
            </w:r>
          </w:p>
        </w:tc>
      </w:tr>
      <w:tr w14:paraId="3CD5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2349" w:type="dxa"/>
            <w:gridSpan w:val="2"/>
            <w:vMerge w:val="continue"/>
            <w:vAlign w:val="center"/>
          </w:tcPr>
          <w:p w14:paraId="1BA4CEC1">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2543" w:type="dxa"/>
            <w:gridSpan w:val="2"/>
            <w:vMerge w:val="continue"/>
            <w:vAlign w:val="center"/>
          </w:tcPr>
          <w:p w14:paraId="4051AAD0">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14" w:type="dxa"/>
            <w:vMerge w:val="restart"/>
            <w:vAlign w:val="center"/>
          </w:tcPr>
          <w:p w14:paraId="6AD461BC">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新增</w:t>
            </w:r>
          </w:p>
          <w:p w14:paraId="041BE8B8">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建设</w:t>
            </w:r>
          </w:p>
          <w:p w14:paraId="5EBB1323">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bookmarkStart w:id="61" w:name="bookmark13"/>
            <w:bookmarkEnd w:id="61"/>
            <w:r>
              <w:rPr>
                <w:rFonts w:hint="default" w:ascii="黑体" w:hAnsi="黑体" w:eastAsia="黑体" w:cs="黑体"/>
                <w:b w:val="0"/>
                <w:bCs w:val="0"/>
                <w:kern w:val="2"/>
                <w:sz w:val="24"/>
                <w:szCs w:val="24"/>
                <w:lang w:eastAsia="en-US"/>
              </w:rPr>
              <w:t>用地</w:t>
            </w:r>
          </w:p>
        </w:tc>
        <w:tc>
          <w:tcPr>
            <w:tcW w:w="3175" w:type="dxa"/>
            <w:gridSpan w:val="3"/>
            <w:vAlign w:val="center"/>
          </w:tcPr>
          <w:p w14:paraId="15E9D686">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存量建设用地</w:t>
            </w:r>
          </w:p>
        </w:tc>
      </w:tr>
      <w:tr w14:paraId="6D2D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2349" w:type="dxa"/>
            <w:gridSpan w:val="2"/>
            <w:vMerge w:val="continue"/>
            <w:vAlign w:val="center"/>
          </w:tcPr>
          <w:p w14:paraId="331655A5">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2543" w:type="dxa"/>
            <w:gridSpan w:val="2"/>
            <w:vMerge w:val="continue"/>
            <w:vAlign w:val="center"/>
          </w:tcPr>
          <w:p w14:paraId="61B8BFCD">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14" w:type="dxa"/>
            <w:vMerge w:val="continue"/>
            <w:vAlign w:val="center"/>
          </w:tcPr>
          <w:p w14:paraId="7E682CAC">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85" w:type="dxa"/>
            <w:vMerge w:val="restart"/>
            <w:vAlign w:val="center"/>
          </w:tcPr>
          <w:p w14:paraId="10C67265">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改变</w:t>
            </w:r>
          </w:p>
          <w:p w14:paraId="0449A483">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现状</w:t>
            </w:r>
          </w:p>
          <w:p w14:paraId="7FDCC38A">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用地</w:t>
            </w:r>
          </w:p>
          <w:p w14:paraId="37533CAC">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用途</w:t>
            </w:r>
          </w:p>
        </w:tc>
        <w:tc>
          <w:tcPr>
            <w:tcW w:w="2090" w:type="dxa"/>
            <w:gridSpan w:val="2"/>
            <w:vAlign w:val="center"/>
          </w:tcPr>
          <w:p w14:paraId="50C26E1A">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使用原用途</w:t>
            </w:r>
          </w:p>
        </w:tc>
      </w:tr>
      <w:tr w14:paraId="2C87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49" w:type="dxa"/>
            <w:gridSpan w:val="2"/>
            <w:vMerge w:val="continue"/>
            <w:vAlign w:val="center"/>
          </w:tcPr>
          <w:p w14:paraId="184A8F6A">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2543" w:type="dxa"/>
            <w:gridSpan w:val="2"/>
            <w:vMerge w:val="continue"/>
            <w:vAlign w:val="center"/>
          </w:tcPr>
          <w:p w14:paraId="603B4AD2">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14" w:type="dxa"/>
            <w:vMerge w:val="continue"/>
            <w:vAlign w:val="center"/>
          </w:tcPr>
          <w:p w14:paraId="11DEBC44">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85" w:type="dxa"/>
            <w:vMerge w:val="continue"/>
            <w:vAlign w:val="center"/>
          </w:tcPr>
          <w:p w14:paraId="726AD8EE">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p>
        </w:tc>
        <w:tc>
          <w:tcPr>
            <w:tcW w:w="1040" w:type="dxa"/>
            <w:vAlign w:val="center"/>
          </w:tcPr>
          <w:p w14:paraId="548A10C7">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扩建</w:t>
            </w:r>
          </w:p>
        </w:tc>
        <w:tc>
          <w:tcPr>
            <w:tcW w:w="1050" w:type="dxa"/>
            <w:vAlign w:val="center"/>
          </w:tcPr>
          <w:p w14:paraId="552328A6">
            <w:pPr>
              <w:widowControl w:val="0"/>
              <w:snapToGrid w:val="0"/>
              <w:spacing w:line="240" w:lineRule="auto"/>
              <w:ind w:firstLine="0" w:firstLineChars="0"/>
              <w:jc w:val="center"/>
              <w:rPr>
                <w:rFonts w:hint="default" w:ascii="黑体" w:hAnsi="黑体" w:eastAsia="黑体" w:cs="黑体"/>
                <w:b w:val="0"/>
                <w:bCs w:val="0"/>
                <w:kern w:val="2"/>
                <w:sz w:val="24"/>
                <w:szCs w:val="24"/>
                <w:lang w:eastAsia="en-US"/>
              </w:rPr>
            </w:pPr>
            <w:r>
              <w:rPr>
                <w:rFonts w:hint="default" w:ascii="黑体" w:hAnsi="黑体" w:eastAsia="黑体" w:cs="黑体"/>
                <w:b w:val="0"/>
                <w:bCs w:val="0"/>
                <w:kern w:val="2"/>
                <w:sz w:val="24"/>
                <w:szCs w:val="24"/>
                <w:lang w:eastAsia="en-US"/>
              </w:rPr>
              <w:t>改建（不扩大建筑面积、建筑高度）</w:t>
            </w:r>
          </w:p>
        </w:tc>
      </w:tr>
      <w:tr w14:paraId="1D65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349" w:type="dxa"/>
            <w:gridSpan w:val="2"/>
            <w:vMerge w:val="restart"/>
            <w:vAlign w:val="center"/>
          </w:tcPr>
          <w:p w14:paraId="14BE226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农村宅基地</w:t>
            </w:r>
          </w:p>
          <w:p w14:paraId="2D45E5B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（0703地类）</w:t>
            </w:r>
          </w:p>
        </w:tc>
        <w:tc>
          <w:tcPr>
            <w:tcW w:w="2543" w:type="dxa"/>
            <w:gridSpan w:val="2"/>
            <w:vAlign w:val="center"/>
          </w:tcPr>
          <w:p w14:paraId="71CD1D4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单宗独户或单宗联排</w:t>
            </w:r>
          </w:p>
        </w:tc>
        <w:tc>
          <w:tcPr>
            <w:tcW w:w="1014" w:type="dxa"/>
            <w:vAlign w:val="center"/>
          </w:tcPr>
          <w:p w14:paraId="1EB14D1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60303D4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1457C54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403DA40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7E27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349" w:type="dxa"/>
            <w:gridSpan w:val="2"/>
            <w:vMerge w:val="continue"/>
            <w:vAlign w:val="center"/>
          </w:tcPr>
          <w:p w14:paraId="4A866EF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vAlign w:val="center"/>
          </w:tcPr>
          <w:p w14:paraId="60E2674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51人以下聚居</w:t>
            </w:r>
          </w:p>
        </w:tc>
        <w:tc>
          <w:tcPr>
            <w:tcW w:w="1014" w:type="dxa"/>
            <w:shd w:val="clear" w:color="auto" w:fill="auto"/>
            <w:vAlign w:val="center"/>
          </w:tcPr>
          <w:p w14:paraId="453DD779">
            <w:pPr>
              <w:widowControl w:val="0"/>
              <w:snapToGrid w:val="0"/>
              <w:spacing w:line="240" w:lineRule="auto"/>
              <w:ind w:firstLine="0" w:firstLineChars="0"/>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35C6A822">
            <w:pPr>
              <w:widowControl w:val="0"/>
              <w:snapToGrid w:val="0"/>
              <w:spacing w:line="240" w:lineRule="auto"/>
              <w:ind w:firstLine="0" w:firstLineChars="0"/>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0776C2A0">
            <w:pPr>
              <w:widowControl w:val="0"/>
              <w:snapToGrid w:val="0"/>
              <w:spacing w:line="240" w:lineRule="auto"/>
              <w:ind w:firstLine="0" w:firstLineChars="0"/>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49C1AF81">
            <w:pPr>
              <w:widowControl w:val="0"/>
              <w:snapToGrid w:val="0"/>
              <w:spacing w:line="240" w:lineRule="auto"/>
              <w:ind w:firstLine="0" w:firstLineChars="0"/>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eastAsia="en-US"/>
              </w:rPr>
              <w:t>√</w:t>
            </w:r>
          </w:p>
        </w:tc>
      </w:tr>
      <w:tr w14:paraId="0F8E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349" w:type="dxa"/>
            <w:gridSpan w:val="2"/>
            <w:vMerge w:val="continue"/>
            <w:vAlign w:val="center"/>
          </w:tcPr>
          <w:p w14:paraId="4FC5B4F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vAlign w:val="center"/>
          </w:tcPr>
          <w:p w14:paraId="7AEB262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51人及以上聚居</w:t>
            </w:r>
          </w:p>
        </w:tc>
        <w:tc>
          <w:tcPr>
            <w:tcW w:w="1014" w:type="dxa"/>
            <w:vAlign w:val="center"/>
          </w:tcPr>
          <w:p w14:paraId="4B9FAC3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6636BEE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2095FBC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07EA74E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BD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2349" w:type="dxa"/>
            <w:gridSpan w:val="2"/>
            <w:vAlign w:val="center"/>
          </w:tcPr>
          <w:p w14:paraId="1F531241">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农村社区服务设施</w:t>
            </w:r>
          </w:p>
          <w:p w14:paraId="43F785E5">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用地（0704地类）</w:t>
            </w:r>
          </w:p>
        </w:tc>
        <w:tc>
          <w:tcPr>
            <w:tcW w:w="2543" w:type="dxa"/>
            <w:gridSpan w:val="2"/>
            <w:vAlign w:val="center"/>
          </w:tcPr>
          <w:p w14:paraId="03CB7C0F">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农村社区服务站、村委会、供销社、兽医站、农机站、托儿所、文化活动室、小型体育活动场地、综合礼堂、农村商店及小型超市、农村卫生服务站、村邮站、宗祠等</w:t>
            </w:r>
          </w:p>
        </w:tc>
        <w:tc>
          <w:tcPr>
            <w:tcW w:w="1014" w:type="dxa"/>
            <w:vAlign w:val="center"/>
          </w:tcPr>
          <w:p w14:paraId="25F2CBC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2E7CA68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0153D37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5D6C09E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1967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restart"/>
            <w:vAlign w:val="center"/>
          </w:tcPr>
          <w:p w14:paraId="38B99B27">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公共管理与公共服务</w:t>
            </w:r>
          </w:p>
          <w:p w14:paraId="112BD136">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用地</w:t>
            </w:r>
          </w:p>
          <w:p w14:paraId="2B196C2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（08地类）</w:t>
            </w:r>
          </w:p>
        </w:tc>
        <w:tc>
          <w:tcPr>
            <w:tcW w:w="972" w:type="dxa"/>
            <w:vAlign w:val="center"/>
          </w:tcPr>
          <w:p w14:paraId="3FA304D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中小学</w:t>
            </w:r>
          </w:p>
          <w:p w14:paraId="0661FD8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用地</w:t>
            </w:r>
          </w:p>
        </w:tc>
        <w:tc>
          <w:tcPr>
            <w:tcW w:w="2543" w:type="dxa"/>
            <w:gridSpan w:val="2"/>
            <w:vAlign w:val="center"/>
          </w:tcPr>
          <w:p w14:paraId="442EEB1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小学</w:t>
            </w:r>
          </w:p>
        </w:tc>
        <w:tc>
          <w:tcPr>
            <w:tcW w:w="1014" w:type="dxa"/>
            <w:vAlign w:val="center"/>
          </w:tcPr>
          <w:p w14:paraId="1D0CE30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757E090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58C69D2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578AE6F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6E2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continue"/>
            <w:vAlign w:val="center"/>
          </w:tcPr>
          <w:p w14:paraId="637F754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Align w:val="center"/>
          </w:tcPr>
          <w:p w14:paraId="45B645A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幼儿园</w:t>
            </w:r>
          </w:p>
          <w:p w14:paraId="234C211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用地</w:t>
            </w:r>
          </w:p>
        </w:tc>
        <w:tc>
          <w:tcPr>
            <w:tcW w:w="2543" w:type="dxa"/>
            <w:gridSpan w:val="2"/>
            <w:vAlign w:val="center"/>
          </w:tcPr>
          <w:p w14:paraId="4DD4B28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幼儿园</w:t>
            </w:r>
          </w:p>
        </w:tc>
        <w:tc>
          <w:tcPr>
            <w:tcW w:w="1014" w:type="dxa"/>
            <w:vAlign w:val="center"/>
          </w:tcPr>
          <w:p w14:paraId="6F3A99E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609881A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7C0EC6E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6A2D850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4C27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77" w:type="dxa"/>
            <w:vMerge w:val="continue"/>
            <w:vAlign w:val="center"/>
          </w:tcPr>
          <w:p w14:paraId="08D8CBA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Align w:val="center"/>
          </w:tcPr>
          <w:p w14:paraId="6C59BA0F">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基层医疗卫生设施用地</w:t>
            </w:r>
          </w:p>
        </w:tc>
        <w:tc>
          <w:tcPr>
            <w:tcW w:w="2543" w:type="dxa"/>
            <w:gridSpan w:val="2"/>
            <w:vAlign w:val="center"/>
          </w:tcPr>
          <w:p w14:paraId="00299EC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卫生院</w:t>
            </w:r>
          </w:p>
        </w:tc>
        <w:tc>
          <w:tcPr>
            <w:tcW w:w="1014" w:type="dxa"/>
            <w:vAlign w:val="center"/>
          </w:tcPr>
          <w:p w14:paraId="261829B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43C545C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06ECA23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36E07B0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0A95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continue"/>
            <w:vAlign w:val="center"/>
          </w:tcPr>
          <w:p w14:paraId="668C9E4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restart"/>
            <w:vAlign w:val="center"/>
          </w:tcPr>
          <w:p w14:paraId="53F476E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老年人社会福利</w:t>
            </w:r>
          </w:p>
          <w:p w14:paraId="682E136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用地</w:t>
            </w:r>
          </w:p>
        </w:tc>
        <w:tc>
          <w:tcPr>
            <w:tcW w:w="2543" w:type="dxa"/>
            <w:gridSpan w:val="2"/>
            <w:vAlign w:val="center"/>
          </w:tcPr>
          <w:p w14:paraId="7CE5AEE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养老院</w:t>
            </w:r>
          </w:p>
        </w:tc>
        <w:tc>
          <w:tcPr>
            <w:tcW w:w="1014" w:type="dxa"/>
            <w:vAlign w:val="center"/>
          </w:tcPr>
          <w:p w14:paraId="507821C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6DCC8FD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0215AFF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245BA8B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167F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continue"/>
            <w:vAlign w:val="center"/>
          </w:tcPr>
          <w:p w14:paraId="6C186FB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continue"/>
            <w:vAlign w:val="center"/>
          </w:tcPr>
          <w:p w14:paraId="1A21658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vAlign w:val="center"/>
          </w:tcPr>
          <w:p w14:paraId="33A5581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居家养老服务中心</w:t>
            </w:r>
          </w:p>
        </w:tc>
        <w:tc>
          <w:tcPr>
            <w:tcW w:w="1014" w:type="dxa"/>
            <w:vAlign w:val="center"/>
          </w:tcPr>
          <w:p w14:paraId="60A368F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5578E8C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4230C05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00FD62E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853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377" w:type="dxa"/>
            <w:vMerge w:val="continue"/>
            <w:vAlign w:val="center"/>
          </w:tcPr>
          <w:p w14:paraId="4CB8955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Align w:val="center"/>
          </w:tcPr>
          <w:p w14:paraId="791FB66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儿童社会福利用地</w:t>
            </w:r>
          </w:p>
        </w:tc>
        <w:tc>
          <w:tcPr>
            <w:tcW w:w="2543" w:type="dxa"/>
            <w:gridSpan w:val="2"/>
            <w:vAlign w:val="center"/>
          </w:tcPr>
          <w:p w14:paraId="4E8E547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留守儿童福利院</w:t>
            </w:r>
          </w:p>
        </w:tc>
        <w:tc>
          <w:tcPr>
            <w:tcW w:w="1014" w:type="dxa"/>
            <w:vAlign w:val="center"/>
          </w:tcPr>
          <w:p w14:paraId="4C7DF29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428EF47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1430E9E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70D2420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223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349" w:type="dxa"/>
            <w:gridSpan w:val="2"/>
            <w:vAlign w:val="center"/>
          </w:tcPr>
          <w:p w14:paraId="0273916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工业用地</w:t>
            </w:r>
          </w:p>
          <w:p w14:paraId="48DED75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（1001地类）</w:t>
            </w:r>
          </w:p>
        </w:tc>
        <w:tc>
          <w:tcPr>
            <w:tcW w:w="2543" w:type="dxa"/>
            <w:gridSpan w:val="2"/>
            <w:vAlign w:val="center"/>
          </w:tcPr>
          <w:p w14:paraId="0CBC56BC">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用于农产品初加工的产业用地</w:t>
            </w:r>
          </w:p>
        </w:tc>
        <w:tc>
          <w:tcPr>
            <w:tcW w:w="1014" w:type="dxa"/>
            <w:vAlign w:val="center"/>
          </w:tcPr>
          <w:p w14:paraId="6FE61B6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0254E76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2E6F723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0EEA63D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4D8D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2349" w:type="dxa"/>
            <w:gridSpan w:val="2"/>
            <w:vAlign w:val="center"/>
          </w:tcPr>
          <w:p w14:paraId="0445E6A3">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物流仓储用地</w:t>
            </w:r>
          </w:p>
          <w:p w14:paraId="4873EBC0">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（1101地类）</w:t>
            </w:r>
          </w:p>
        </w:tc>
        <w:tc>
          <w:tcPr>
            <w:tcW w:w="2543" w:type="dxa"/>
            <w:gridSpan w:val="2"/>
            <w:vAlign w:val="center"/>
          </w:tcPr>
          <w:p w14:paraId="5EAB7BBD">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用于物流快递中转、仓储保鲜冷链、产地低温直销配送的物流用地</w:t>
            </w:r>
          </w:p>
        </w:tc>
        <w:tc>
          <w:tcPr>
            <w:tcW w:w="1014" w:type="dxa"/>
            <w:vAlign w:val="center"/>
          </w:tcPr>
          <w:p w14:paraId="71CC117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3091F71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41149D1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1C82FFC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47F0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restart"/>
            <w:vAlign w:val="center"/>
          </w:tcPr>
          <w:p w14:paraId="7EF34DDE">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交通运输</w:t>
            </w:r>
          </w:p>
          <w:p w14:paraId="60399284">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用地</w:t>
            </w:r>
          </w:p>
          <w:p w14:paraId="7D8525AF">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（12地类）</w:t>
            </w:r>
          </w:p>
        </w:tc>
        <w:tc>
          <w:tcPr>
            <w:tcW w:w="972" w:type="dxa"/>
            <w:vAlign w:val="center"/>
          </w:tcPr>
          <w:p w14:paraId="1989C88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城镇村道路用地</w:t>
            </w:r>
          </w:p>
        </w:tc>
        <w:tc>
          <w:tcPr>
            <w:tcW w:w="594" w:type="dxa"/>
            <w:vAlign w:val="center"/>
          </w:tcPr>
          <w:p w14:paraId="3224DBA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村道</w:t>
            </w:r>
          </w:p>
        </w:tc>
        <w:tc>
          <w:tcPr>
            <w:tcW w:w="1949" w:type="dxa"/>
            <w:vAlign w:val="center"/>
          </w:tcPr>
          <w:p w14:paraId="6323DE2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红线宽度8米以上</w:t>
            </w:r>
          </w:p>
        </w:tc>
        <w:tc>
          <w:tcPr>
            <w:tcW w:w="1014" w:type="dxa"/>
            <w:vAlign w:val="center"/>
          </w:tcPr>
          <w:p w14:paraId="267A72E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2FC692E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2966B03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441E098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29B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377" w:type="dxa"/>
            <w:vMerge w:val="continue"/>
            <w:vAlign w:val="center"/>
          </w:tcPr>
          <w:p w14:paraId="79D91FA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restart"/>
            <w:vAlign w:val="center"/>
          </w:tcPr>
          <w:p w14:paraId="5DC03CC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社会停车场用地</w:t>
            </w:r>
          </w:p>
        </w:tc>
        <w:tc>
          <w:tcPr>
            <w:tcW w:w="2543" w:type="dxa"/>
            <w:gridSpan w:val="2"/>
            <w:vAlign w:val="center"/>
          </w:tcPr>
          <w:p w14:paraId="0CCEA15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景区停车场</w:t>
            </w:r>
          </w:p>
        </w:tc>
        <w:tc>
          <w:tcPr>
            <w:tcW w:w="1014" w:type="dxa"/>
            <w:vAlign w:val="center"/>
          </w:tcPr>
          <w:p w14:paraId="4B0FAC3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0A2B699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6A61B9D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2986839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184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5185B11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continue"/>
            <w:vAlign w:val="center"/>
          </w:tcPr>
          <w:p w14:paraId="4DBE0B3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vAlign w:val="center"/>
          </w:tcPr>
          <w:p w14:paraId="7A75D90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小型村用停车场</w:t>
            </w:r>
          </w:p>
        </w:tc>
        <w:tc>
          <w:tcPr>
            <w:tcW w:w="1014" w:type="dxa"/>
            <w:vAlign w:val="center"/>
          </w:tcPr>
          <w:p w14:paraId="18FBF18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vAlign w:val="center"/>
          </w:tcPr>
          <w:p w14:paraId="609638F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vAlign w:val="center"/>
          </w:tcPr>
          <w:p w14:paraId="13DA55E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5FB7274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793C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restart"/>
            <w:shd w:val="clear" w:color="auto" w:fill="auto"/>
            <w:vAlign w:val="center"/>
          </w:tcPr>
          <w:p w14:paraId="2AC50858">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公用设施</w:t>
            </w:r>
          </w:p>
          <w:p w14:paraId="7A66A529">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用地</w:t>
            </w:r>
          </w:p>
          <w:p w14:paraId="17EFCA96">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（13地类）</w:t>
            </w:r>
          </w:p>
        </w:tc>
        <w:tc>
          <w:tcPr>
            <w:tcW w:w="972" w:type="dxa"/>
            <w:shd w:val="clear" w:color="auto" w:fill="auto"/>
            <w:vAlign w:val="center"/>
          </w:tcPr>
          <w:p w14:paraId="0DAA48B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供水用地</w:t>
            </w:r>
          </w:p>
        </w:tc>
        <w:tc>
          <w:tcPr>
            <w:tcW w:w="2543" w:type="dxa"/>
            <w:gridSpan w:val="2"/>
            <w:shd w:val="clear" w:color="auto" w:fill="auto"/>
            <w:vAlign w:val="center"/>
          </w:tcPr>
          <w:p w14:paraId="3CF6B9F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小型农村取水设施</w:t>
            </w:r>
          </w:p>
        </w:tc>
        <w:tc>
          <w:tcPr>
            <w:tcW w:w="1014" w:type="dxa"/>
            <w:shd w:val="clear" w:color="auto" w:fill="auto"/>
            <w:vAlign w:val="center"/>
          </w:tcPr>
          <w:p w14:paraId="6CC47B9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403FEFC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1BE8AC9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4BE624C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0DBD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4A522E3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shd w:val="clear" w:color="auto" w:fill="auto"/>
            <w:vAlign w:val="center"/>
          </w:tcPr>
          <w:p w14:paraId="3D14671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排水用地</w:t>
            </w:r>
          </w:p>
        </w:tc>
        <w:tc>
          <w:tcPr>
            <w:tcW w:w="2543" w:type="dxa"/>
            <w:gridSpan w:val="2"/>
            <w:shd w:val="clear" w:color="auto" w:fill="auto"/>
            <w:vAlign w:val="center"/>
          </w:tcPr>
          <w:p w14:paraId="6B2982AF">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农村生活污水收集处理设施、小型泵站</w:t>
            </w:r>
          </w:p>
        </w:tc>
        <w:tc>
          <w:tcPr>
            <w:tcW w:w="1014" w:type="dxa"/>
            <w:shd w:val="clear" w:color="auto" w:fill="auto"/>
            <w:vAlign w:val="center"/>
          </w:tcPr>
          <w:p w14:paraId="421A059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5D0CA94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3C39F5F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2F5330F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C2B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48816B4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shd w:val="clear" w:color="auto" w:fill="auto"/>
            <w:vAlign w:val="center"/>
          </w:tcPr>
          <w:p w14:paraId="32DF8E6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供电用地</w:t>
            </w:r>
          </w:p>
        </w:tc>
        <w:tc>
          <w:tcPr>
            <w:tcW w:w="2543" w:type="dxa"/>
            <w:gridSpan w:val="2"/>
            <w:shd w:val="clear" w:color="auto" w:fill="auto"/>
            <w:vAlign w:val="center"/>
          </w:tcPr>
          <w:p w14:paraId="07326F6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村配电房</w:t>
            </w:r>
          </w:p>
        </w:tc>
        <w:tc>
          <w:tcPr>
            <w:tcW w:w="1014" w:type="dxa"/>
            <w:shd w:val="clear" w:color="auto" w:fill="auto"/>
            <w:vAlign w:val="center"/>
          </w:tcPr>
          <w:p w14:paraId="1B0350F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012244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2891D2B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70E2B54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2AB2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5634FEF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shd w:val="clear" w:color="auto" w:fill="auto"/>
            <w:vAlign w:val="center"/>
          </w:tcPr>
          <w:p w14:paraId="3DE11F0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通信用地</w:t>
            </w:r>
          </w:p>
        </w:tc>
        <w:tc>
          <w:tcPr>
            <w:tcW w:w="2543" w:type="dxa"/>
            <w:gridSpan w:val="2"/>
            <w:shd w:val="clear" w:color="auto" w:fill="auto"/>
            <w:vAlign w:val="center"/>
          </w:tcPr>
          <w:p w14:paraId="04389C1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通信基站</w:t>
            </w:r>
          </w:p>
        </w:tc>
        <w:tc>
          <w:tcPr>
            <w:tcW w:w="1014" w:type="dxa"/>
            <w:shd w:val="clear" w:color="auto" w:fill="auto"/>
            <w:vAlign w:val="center"/>
          </w:tcPr>
          <w:p w14:paraId="5416789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C02D7A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2AC87AC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7C2699D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2A45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49E922F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restart"/>
            <w:shd w:val="clear" w:color="auto" w:fill="auto"/>
            <w:vAlign w:val="center"/>
          </w:tcPr>
          <w:p w14:paraId="71C7F5B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环卫用地</w:t>
            </w:r>
          </w:p>
        </w:tc>
        <w:tc>
          <w:tcPr>
            <w:tcW w:w="2543" w:type="dxa"/>
            <w:gridSpan w:val="2"/>
            <w:shd w:val="clear" w:color="auto" w:fill="auto"/>
            <w:vAlign w:val="center"/>
          </w:tcPr>
          <w:p w14:paraId="170DD47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垃圾中转站</w:t>
            </w:r>
          </w:p>
        </w:tc>
        <w:tc>
          <w:tcPr>
            <w:tcW w:w="1014" w:type="dxa"/>
            <w:shd w:val="clear" w:color="auto" w:fill="auto"/>
            <w:vAlign w:val="center"/>
          </w:tcPr>
          <w:p w14:paraId="2C16486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2E20A99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0FEA2F5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446521B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18B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10EC753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continue"/>
            <w:vAlign w:val="center"/>
          </w:tcPr>
          <w:p w14:paraId="3B060FF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shd w:val="clear" w:color="auto" w:fill="auto"/>
            <w:vAlign w:val="center"/>
          </w:tcPr>
          <w:p w14:paraId="4DD9124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垃圾收集点</w:t>
            </w:r>
          </w:p>
        </w:tc>
        <w:tc>
          <w:tcPr>
            <w:tcW w:w="1014" w:type="dxa"/>
            <w:shd w:val="clear" w:color="auto" w:fill="auto"/>
            <w:vAlign w:val="center"/>
          </w:tcPr>
          <w:p w14:paraId="109DC0D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B4ADB6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6F0EFA4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4D3F301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725B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3DBE9CE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continue"/>
            <w:vAlign w:val="center"/>
          </w:tcPr>
          <w:p w14:paraId="2DA5486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shd w:val="clear" w:color="auto" w:fill="auto"/>
            <w:vAlign w:val="center"/>
          </w:tcPr>
          <w:p w14:paraId="7CBFADA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公厕</w:t>
            </w:r>
          </w:p>
        </w:tc>
        <w:tc>
          <w:tcPr>
            <w:tcW w:w="1014" w:type="dxa"/>
            <w:shd w:val="clear" w:color="auto" w:fill="auto"/>
            <w:vAlign w:val="center"/>
          </w:tcPr>
          <w:p w14:paraId="596424A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DD92A0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3AF2742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2FF0D5F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797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3E346D2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restart"/>
            <w:shd w:val="clear" w:color="auto" w:fill="auto"/>
            <w:vAlign w:val="center"/>
          </w:tcPr>
          <w:p w14:paraId="0713333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水工设施用地</w:t>
            </w:r>
          </w:p>
        </w:tc>
        <w:tc>
          <w:tcPr>
            <w:tcW w:w="2543" w:type="dxa"/>
            <w:gridSpan w:val="2"/>
            <w:shd w:val="clear" w:color="auto" w:fill="auto"/>
            <w:vAlign w:val="center"/>
          </w:tcPr>
          <w:p w14:paraId="4A89B65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村级水闸</w:t>
            </w:r>
          </w:p>
        </w:tc>
        <w:tc>
          <w:tcPr>
            <w:tcW w:w="1014" w:type="dxa"/>
            <w:shd w:val="clear" w:color="auto" w:fill="auto"/>
            <w:vAlign w:val="center"/>
          </w:tcPr>
          <w:p w14:paraId="36E717C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61BBAFC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066F2A8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7D33CBF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4D41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6791F56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vMerge w:val="continue"/>
            <w:vAlign w:val="center"/>
          </w:tcPr>
          <w:p w14:paraId="3B66BE2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543" w:type="dxa"/>
            <w:gridSpan w:val="2"/>
            <w:shd w:val="clear" w:color="auto" w:fill="auto"/>
            <w:vAlign w:val="center"/>
          </w:tcPr>
          <w:p w14:paraId="173BF58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水电机房</w:t>
            </w:r>
          </w:p>
        </w:tc>
        <w:tc>
          <w:tcPr>
            <w:tcW w:w="1014" w:type="dxa"/>
            <w:shd w:val="clear" w:color="auto" w:fill="auto"/>
            <w:vAlign w:val="center"/>
          </w:tcPr>
          <w:p w14:paraId="040540A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6B3881C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3E6EFAF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510BE4D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45AF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restart"/>
            <w:shd w:val="clear" w:color="auto" w:fill="auto"/>
            <w:vAlign w:val="center"/>
          </w:tcPr>
          <w:p w14:paraId="2862821B">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绿地与开敞空间用地</w:t>
            </w:r>
          </w:p>
          <w:p w14:paraId="35B65B84">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（14地类）</w:t>
            </w:r>
          </w:p>
        </w:tc>
        <w:tc>
          <w:tcPr>
            <w:tcW w:w="972" w:type="dxa"/>
            <w:shd w:val="clear" w:color="auto" w:fill="auto"/>
            <w:vAlign w:val="center"/>
          </w:tcPr>
          <w:p w14:paraId="45A63A4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公园绿地</w:t>
            </w:r>
          </w:p>
        </w:tc>
        <w:tc>
          <w:tcPr>
            <w:tcW w:w="2543" w:type="dxa"/>
            <w:gridSpan w:val="2"/>
            <w:shd w:val="clear" w:color="auto" w:fill="auto"/>
            <w:vAlign w:val="center"/>
          </w:tcPr>
          <w:p w14:paraId="7688B18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小型农村公园</w:t>
            </w:r>
          </w:p>
        </w:tc>
        <w:tc>
          <w:tcPr>
            <w:tcW w:w="1014" w:type="dxa"/>
            <w:shd w:val="clear" w:color="auto" w:fill="auto"/>
            <w:vAlign w:val="center"/>
          </w:tcPr>
          <w:p w14:paraId="2E7972C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251B63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63D639D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67EB7B7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3F11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351A967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972" w:type="dxa"/>
            <w:shd w:val="clear" w:color="auto" w:fill="auto"/>
            <w:vAlign w:val="center"/>
          </w:tcPr>
          <w:p w14:paraId="1BEEB21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广场用地</w:t>
            </w:r>
          </w:p>
        </w:tc>
        <w:tc>
          <w:tcPr>
            <w:tcW w:w="2543" w:type="dxa"/>
            <w:gridSpan w:val="2"/>
            <w:shd w:val="clear" w:color="auto" w:fill="auto"/>
            <w:vAlign w:val="center"/>
          </w:tcPr>
          <w:p w14:paraId="54E0B26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公共活动场地</w:t>
            </w:r>
          </w:p>
        </w:tc>
        <w:tc>
          <w:tcPr>
            <w:tcW w:w="1014" w:type="dxa"/>
            <w:shd w:val="clear" w:color="auto" w:fill="auto"/>
            <w:vAlign w:val="center"/>
          </w:tcPr>
          <w:p w14:paraId="10364C47">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4E22ACE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787071E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shd w:val="clear" w:color="auto" w:fill="auto"/>
            <w:vAlign w:val="center"/>
          </w:tcPr>
          <w:p w14:paraId="1430310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6A44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restart"/>
            <w:shd w:val="clear" w:color="auto" w:fill="auto"/>
            <w:vAlign w:val="center"/>
          </w:tcPr>
          <w:p w14:paraId="6F56EF9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小型构筑物及设施</w:t>
            </w:r>
          </w:p>
        </w:tc>
        <w:tc>
          <w:tcPr>
            <w:tcW w:w="3515" w:type="dxa"/>
            <w:gridSpan w:val="3"/>
            <w:shd w:val="clear" w:color="auto" w:fill="auto"/>
            <w:vAlign w:val="center"/>
          </w:tcPr>
          <w:p w14:paraId="2DF16AF6">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候车亭、岗亭、公共自行车站点</w:t>
            </w:r>
          </w:p>
        </w:tc>
        <w:tc>
          <w:tcPr>
            <w:tcW w:w="1014" w:type="dxa"/>
            <w:shd w:val="clear" w:color="auto" w:fill="auto"/>
            <w:vAlign w:val="center"/>
          </w:tcPr>
          <w:p w14:paraId="5D13F41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3137E4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6D7DE40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7FD4062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0BB1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30D2BF3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3515" w:type="dxa"/>
            <w:gridSpan w:val="3"/>
            <w:shd w:val="clear" w:color="auto" w:fill="auto"/>
            <w:vAlign w:val="center"/>
          </w:tcPr>
          <w:p w14:paraId="5153C15A">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外立面装修装饰、空调架、晾衣架等设施</w:t>
            </w:r>
          </w:p>
        </w:tc>
        <w:tc>
          <w:tcPr>
            <w:tcW w:w="1014" w:type="dxa"/>
            <w:shd w:val="clear" w:color="auto" w:fill="auto"/>
            <w:vAlign w:val="center"/>
          </w:tcPr>
          <w:p w14:paraId="1677B42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4EA4B79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79F18BC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4541FAD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6A56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623BAEB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3515" w:type="dxa"/>
            <w:gridSpan w:val="3"/>
            <w:shd w:val="clear" w:color="auto" w:fill="auto"/>
            <w:vAlign w:val="center"/>
          </w:tcPr>
          <w:p w14:paraId="67FA249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景观小品、景观灯光</w:t>
            </w:r>
          </w:p>
        </w:tc>
        <w:tc>
          <w:tcPr>
            <w:tcW w:w="1014" w:type="dxa"/>
            <w:shd w:val="clear" w:color="auto" w:fill="auto"/>
            <w:vAlign w:val="center"/>
          </w:tcPr>
          <w:p w14:paraId="31028D5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0D33367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07F5796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78576D5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r w14:paraId="6C7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377" w:type="dxa"/>
            <w:vMerge w:val="continue"/>
            <w:vAlign w:val="center"/>
          </w:tcPr>
          <w:p w14:paraId="11CB515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3515" w:type="dxa"/>
            <w:gridSpan w:val="3"/>
            <w:shd w:val="clear" w:color="auto" w:fill="auto"/>
            <w:vAlign w:val="center"/>
          </w:tcPr>
          <w:p w14:paraId="7B8B4E2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充电桩、交管设施</w:t>
            </w:r>
          </w:p>
        </w:tc>
        <w:tc>
          <w:tcPr>
            <w:tcW w:w="1014" w:type="dxa"/>
            <w:shd w:val="clear" w:color="auto" w:fill="auto"/>
            <w:vAlign w:val="center"/>
          </w:tcPr>
          <w:p w14:paraId="2B78835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85" w:type="dxa"/>
            <w:shd w:val="clear" w:color="auto" w:fill="auto"/>
            <w:vAlign w:val="center"/>
          </w:tcPr>
          <w:p w14:paraId="394F00B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40" w:type="dxa"/>
            <w:shd w:val="clear" w:color="auto" w:fill="auto"/>
            <w:vAlign w:val="center"/>
          </w:tcPr>
          <w:p w14:paraId="34F7939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c>
          <w:tcPr>
            <w:tcW w:w="1050" w:type="dxa"/>
            <w:vAlign w:val="center"/>
          </w:tcPr>
          <w:p w14:paraId="039CCC2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w:t>
            </w:r>
          </w:p>
        </w:tc>
      </w:tr>
    </w:tbl>
    <w:p w14:paraId="46C9FADD">
      <w:pPr>
        <w:widowControl w:val="0"/>
        <w:kinsoku w:val="0"/>
        <w:autoSpaceDE w:val="0"/>
        <w:autoSpaceDN w:val="0"/>
        <w:adjustRightInd w:val="0"/>
        <w:snapToGrid w:val="0"/>
        <w:spacing w:line="240" w:lineRule="auto"/>
        <w:ind w:firstLine="506"/>
        <w:textAlignment w:val="baseline"/>
        <w:rPr>
          <w:rFonts w:hint="eastAsia" w:ascii="仿宋_GB2312" w:hAnsi="仿宋_GB2312" w:eastAsia="仿宋_GB2312" w:cs="仿宋_GB2312"/>
          <w:snapToGrid w:val="0"/>
          <w:sz w:val="24"/>
          <w:szCs w:val="24"/>
        </w:rPr>
      </w:pPr>
      <w:r>
        <w:rPr>
          <w:rFonts w:hint="eastAsia" w:ascii="仿宋_GB2312" w:hAnsi="仿宋_GB2312" w:eastAsia="仿宋_GB2312" w:cs="仿宋_GB2312"/>
          <w:b/>
          <w:bCs/>
          <w:snapToGrid w:val="0"/>
          <w:spacing w:val="6"/>
          <w:sz w:val="24"/>
          <w:szCs w:val="24"/>
        </w:rPr>
        <w:t>注：</w:t>
      </w:r>
      <w:r>
        <w:rPr>
          <w:rFonts w:hint="eastAsia" w:ascii="仿宋_GB2312" w:hAnsi="仿宋_GB2312" w:eastAsia="仿宋_GB2312" w:cs="仿宋_GB2312"/>
          <w:snapToGrid w:val="0"/>
          <w:spacing w:val="6"/>
          <w:sz w:val="24"/>
          <w:szCs w:val="24"/>
        </w:rPr>
        <w:t>1.“√”表示以“通则”条文规定作为规划依据；“×”表示“通则”不适用，仅允许</w:t>
      </w:r>
      <w:r>
        <w:rPr>
          <w:rFonts w:hint="eastAsia" w:ascii="仿宋_GB2312" w:hAnsi="仿宋_GB2312" w:eastAsia="仿宋_GB2312" w:cs="仿宋_GB2312"/>
          <w:snapToGrid w:val="0"/>
          <w:spacing w:val="7"/>
          <w:sz w:val="24"/>
          <w:szCs w:val="24"/>
        </w:rPr>
        <w:t>详细规划作为规划依据；“+”表示以“通则”条文规定及控制图则作为规划依</w:t>
      </w:r>
      <w:r>
        <w:rPr>
          <w:rFonts w:hint="eastAsia" w:ascii="仿宋_GB2312" w:hAnsi="仿宋_GB2312" w:eastAsia="仿宋_GB2312" w:cs="仿宋_GB2312"/>
          <w:snapToGrid w:val="0"/>
          <w:spacing w:val="6"/>
          <w:sz w:val="24"/>
          <w:szCs w:val="24"/>
        </w:rPr>
        <w:t>据；“—”表</w:t>
      </w:r>
      <w:r>
        <w:rPr>
          <w:rFonts w:hint="eastAsia" w:ascii="仿宋_GB2312" w:hAnsi="仿宋_GB2312" w:eastAsia="仿宋_GB2312" w:cs="仿宋_GB2312"/>
          <w:snapToGrid w:val="0"/>
          <w:spacing w:val="7"/>
          <w:sz w:val="24"/>
          <w:szCs w:val="24"/>
        </w:rPr>
        <w:t>示可免于办理许可。</w:t>
      </w:r>
    </w:p>
    <w:p w14:paraId="128CB3A9">
      <w:pPr>
        <w:widowControl w:val="0"/>
        <w:kinsoku w:val="0"/>
        <w:autoSpaceDE w:val="0"/>
        <w:autoSpaceDN w:val="0"/>
        <w:adjustRightInd w:val="0"/>
        <w:snapToGrid w:val="0"/>
        <w:spacing w:line="240" w:lineRule="auto"/>
        <w:ind w:firstLine="504"/>
        <w:textAlignment w:val="baseline"/>
        <w:rPr>
          <w:rFonts w:hint="eastAsia" w:ascii="仿宋_GB2312" w:hAnsi="仿宋_GB2312" w:eastAsia="仿宋_GB2312" w:cs="仿宋_GB2312"/>
          <w:snapToGrid w:val="0"/>
          <w:spacing w:val="7"/>
          <w:sz w:val="24"/>
          <w:szCs w:val="24"/>
        </w:rPr>
      </w:pPr>
      <w:r>
        <w:rPr>
          <w:rFonts w:hint="eastAsia" w:ascii="仿宋_GB2312" w:hAnsi="仿宋_GB2312" w:eastAsia="仿宋_GB2312" w:cs="仿宋_GB2312"/>
          <w:snapToGrid w:val="0"/>
          <w:spacing w:val="6"/>
          <w:sz w:val="24"/>
          <w:szCs w:val="24"/>
        </w:rPr>
        <w:t>2.表中“存量建设用地”指已依法依规批准且完成备案，已办理划拨或出让手续，</w:t>
      </w:r>
      <w:r>
        <w:rPr>
          <w:rFonts w:hint="eastAsia" w:ascii="仿宋_GB2312" w:hAnsi="仿宋_GB2312" w:eastAsia="仿宋_GB2312" w:cs="仿宋_GB2312"/>
          <w:snapToGrid w:val="0"/>
          <w:spacing w:val="-58"/>
          <w:sz w:val="24"/>
          <w:szCs w:val="24"/>
        </w:rPr>
        <w:t xml:space="preserve"> </w:t>
      </w:r>
      <w:r>
        <w:rPr>
          <w:rFonts w:hint="eastAsia" w:ascii="仿宋_GB2312" w:hAnsi="仿宋_GB2312" w:eastAsia="仿宋_GB2312" w:cs="仿宋_GB2312"/>
          <w:snapToGrid w:val="0"/>
          <w:spacing w:val="6"/>
          <w:sz w:val="24"/>
          <w:szCs w:val="24"/>
        </w:rPr>
        <w:t>已核</w:t>
      </w:r>
      <w:r>
        <w:rPr>
          <w:rFonts w:hint="eastAsia" w:ascii="仿宋_GB2312" w:hAnsi="仿宋_GB2312" w:eastAsia="仿宋_GB2312" w:cs="仿宋_GB2312"/>
          <w:snapToGrid w:val="0"/>
          <w:spacing w:val="7"/>
          <w:sz w:val="24"/>
          <w:szCs w:val="24"/>
        </w:rPr>
        <w:t>发建设用地使用权权属证书的建设用地。</w:t>
      </w:r>
    </w:p>
    <w:p w14:paraId="46D3EBAE">
      <w:pPr>
        <w:widowControl w:val="0"/>
        <w:kinsoku w:val="0"/>
        <w:autoSpaceDE w:val="0"/>
        <w:autoSpaceDN w:val="0"/>
        <w:adjustRightInd w:val="0"/>
        <w:snapToGrid w:val="0"/>
        <w:spacing w:line="240" w:lineRule="auto"/>
        <w:ind w:firstLine="516"/>
        <w:textAlignment w:val="baseline"/>
        <w:rPr>
          <w:rFonts w:hint="eastAsia" w:ascii="仿宋_GB2312" w:hAnsi="仿宋_GB2312" w:eastAsia="仿宋_GB2312" w:cs="仿宋_GB2312"/>
          <w:kern w:val="2"/>
          <w:sz w:val="24"/>
          <w:szCs w:val="24"/>
        </w:rPr>
      </w:pPr>
      <w:r>
        <w:rPr>
          <w:rFonts w:hint="eastAsia" w:ascii="仿宋_GB2312" w:hAnsi="仿宋_GB2312" w:eastAsia="仿宋_GB2312" w:cs="仿宋_GB2312"/>
          <w:snapToGrid w:val="0"/>
          <w:spacing w:val="9"/>
          <w:position w:val="1"/>
          <w:sz w:val="24"/>
          <w:szCs w:val="24"/>
        </w:rPr>
        <w:t>3.表中未出现的建设用地均不适用于“通则”，各地不</w:t>
      </w:r>
      <w:r>
        <w:rPr>
          <w:rFonts w:hint="eastAsia" w:ascii="仿宋_GB2312" w:hAnsi="仿宋_GB2312" w:eastAsia="仿宋_GB2312" w:cs="仿宋_GB2312"/>
          <w:snapToGrid w:val="0"/>
          <w:spacing w:val="8"/>
          <w:position w:val="1"/>
          <w:sz w:val="24"/>
          <w:szCs w:val="24"/>
        </w:rPr>
        <w:t>得扩大“通则”适用情形。</w:t>
      </w:r>
    </w:p>
    <w:p w14:paraId="787AE03F">
      <w:pPr>
        <w:ind w:firstLine="0" w:firstLineChars="0"/>
        <w:rPr>
          <w:rFonts w:hint="default" w:ascii="Times New Roman" w:hAnsi="Times New Roman" w:cs="Times New Roman"/>
        </w:rPr>
        <w:sectPr>
          <w:pgSz w:w="11905" w:h="16838"/>
          <w:pgMar w:top="2098" w:right="1474" w:bottom="1984" w:left="1587" w:header="850" w:footer="1587" w:gutter="0"/>
          <w:pgNumType w:fmt="decimal"/>
          <w:cols w:space="0" w:num="1"/>
          <w:rtlGutter w:val="0"/>
          <w:docGrid w:linePitch="312" w:charSpace="0"/>
        </w:sectPr>
      </w:pPr>
    </w:p>
    <w:p w14:paraId="7B7AB2A7">
      <w:pPr>
        <w:snapToGrid w:val="0"/>
        <w:ind w:firstLine="0" w:firstLineChars="0"/>
        <w:contextualSpacing/>
        <w:jc w:val="center"/>
        <w:rPr>
          <w:rFonts w:hint="eastAsia" w:ascii="黑体" w:hAnsi="黑体" w:eastAsia="黑体" w:cs="黑体"/>
          <w:snapToGrid w:val="0"/>
          <w:spacing w:val="7"/>
          <w:szCs w:val="32"/>
        </w:rPr>
      </w:pPr>
      <w:bookmarkStart w:id="62" w:name="_Toc27560"/>
      <w:r>
        <w:rPr>
          <w:rFonts w:hint="eastAsia" w:ascii="黑体" w:hAnsi="黑体" w:eastAsia="黑体" w:cs="黑体"/>
          <w:snapToGrid w:val="0"/>
          <w:spacing w:val="7"/>
          <w:szCs w:val="32"/>
        </w:rPr>
        <w:t>附表2</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 xml:space="preserve"> </w:t>
      </w:r>
      <w:bookmarkEnd w:id="62"/>
      <w:r>
        <w:rPr>
          <w:rFonts w:hint="eastAsia" w:ascii="黑体" w:hAnsi="黑体" w:eastAsia="黑体" w:cs="黑体"/>
          <w:snapToGrid w:val="0"/>
          <w:spacing w:val="7"/>
          <w:szCs w:val="32"/>
        </w:rPr>
        <w:t>用地分类表</w:t>
      </w:r>
    </w:p>
    <w:tbl>
      <w:tblPr>
        <w:tblStyle w:val="2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2007"/>
        <w:gridCol w:w="1688"/>
        <w:gridCol w:w="10"/>
        <w:gridCol w:w="3910"/>
        <w:gridCol w:w="10"/>
      </w:tblGrid>
      <w:tr w14:paraId="4C1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tblHeader/>
          <w:jc w:val="center"/>
        </w:trPr>
        <w:tc>
          <w:tcPr>
            <w:tcW w:w="2901" w:type="dxa"/>
            <w:gridSpan w:val="2"/>
            <w:vAlign w:val="center"/>
          </w:tcPr>
          <w:p w14:paraId="54D02C25">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一级类</w:t>
            </w:r>
          </w:p>
        </w:tc>
        <w:tc>
          <w:tcPr>
            <w:tcW w:w="5608" w:type="dxa"/>
            <w:gridSpan w:val="3"/>
            <w:vAlign w:val="center"/>
          </w:tcPr>
          <w:p w14:paraId="26AB9A2F">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二</w:t>
            </w:r>
            <w:r>
              <w:rPr>
                <w:rFonts w:hint="eastAsia" w:ascii="黑体" w:hAnsi="黑体" w:eastAsia="黑体" w:cs="黑体"/>
                <w:b w:val="0"/>
                <w:bCs w:val="0"/>
                <w:kern w:val="2"/>
                <w:sz w:val="24"/>
                <w:szCs w:val="24"/>
              </w:rPr>
              <w:t>（</w:t>
            </w:r>
            <w:r>
              <w:rPr>
                <w:rFonts w:hint="eastAsia" w:ascii="黑体" w:hAnsi="黑体" w:eastAsia="黑体" w:cs="黑体"/>
                <w:b w:val="0"/>
                <w:bCs w:val="0"/>
                <w:kern w:val="2"/>
                <w:sz w:val="24"/>
                <w:szCs w:val="24"/>
                <w:lang w:eastAsia="en-US"/>
              </w:rPr>
              <w:t>三</w:t>
            </w:r>
            <w:r>
              <w:rPr>
                <w:rFonts w:hint="eastAsia" w:ascii="黑体" w:hAnsi="黑体" w:eastAsia="黑体" w:cs="黑体"/>
                <w:b w:val="0"/>
                <w:bCs w:val="0"/>
                <w:kern w:val="2"/>
                <w:sz w:val="24"/>
                <w:szCs w:val="24"/>
              </w:rPr>
              <w:t>）</w:t>
            </w:r>
            <w:r>
              <w:rPr>
                <w:rFonts w:hint="eastAsia" w:ascii="黑体" w:hAnsi="黑体" w:eastAsia="黑体" w:cs="黑体"/>
                <w:b w:val="0"/>
                <w:bCs w:val="0"/>
                <w:kern w:val="2"/>
                <w:sz w:val="24"/>
                <w:szCs w:val="24"/>
                <w:lang w:eastAsia="en-US"/>
              </w:rPr>
              <w:t>级类</w:t>
            </w:r>
          </w:p>
        </w:tc>
      </w:tr>
      <w:tr w14:paraId="686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tblHeader/>
          <w:jc w:val="center"/>
        </w:trPr>
        <w:tc>
          <w:tcPr>
            <w:tcW w:w="894" w:type="dxa"/>
            <w:vAlign w:val="center"/>
          </w:tcPr>
          <w:p w14:paraId="42D5550D">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代码</w:t>
            </w:r>
          </w:p>
        </w:tc>
        <w:tc>
          <w:tcPr>
            <w:tcW w:w="2007" w:type="dxa"/>
            <w:vAlign w:val="center"/>
          </w:tcPr>
          <w:p w14:paraId="6B98C024">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名称</w:t>
            </w:r>
          </w:p>
        </w:tc>
        <w:tc>
          <w:tcPr>
            <w:tcW w:w="1688" w:type="dxa"/>
            <w:vAlign w:val="center"/>
          </w:tcPr>
          <w:p w14:paraId="22CC620E">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代码</w:t>
            </w:r>
          </w:p>
        </w:tc>
        <w:tc>
          <w:tcPr>
            <w:tcW w:w="3920" w:type="dxa"/>
            <w:gridSpan w:val="2"/>
            <w:vAlign w:val="center"/>
          </w:tcPr>
          <w:p w14:paraId="5B10E2FA">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名称</w:t>
            </w:r>
          </w:p>
        </w:tc>
      </w:tr>
      <w:tr w14:paraId="6AE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restart"/>
            <w:vAlign w:val="center"/>
          </w:tcPr>
          <w:p w14:paraId="368AECD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07</w:t>
            </w:r>
          </w:p>
        </w:tc>
        <w:tc>
          <w:tcPr>
            <w:tcW w:w="2007" w:type="dxa"/>
            <w:vMerge w:val="restart"/>
            <w:vAlign w:val="center"/>
          </w:tcPr>
          <w:p w14:paraId="1810141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居住用地</w:t>
            </w:r>
          </w:p>
        </w:tc>
        <w:tc>
          <w:tcPr>
            <w:tcW w:w="1688" w:type="dxa"/>
            <w:vAlign w:val="center"/>
          </w:tcPr>
          <w:p w14:paraId="3733814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070301</w:t>
            </w:r>
          </w:p>
        </w:tc>
        <w:tc>
          <w:tcPr>
            <w:tcW w:w="3920" w:type="dxa"/>
            <w:gridSpan w:val="2"/>
            <w:vAlign w:val="center"/>
          </w:tcPr>
          <w:p w14:paraId="22370D1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一类农村宅基地</w:t>
            </w:r>
          </w:p>
        </w:tc>
      </w:tr>
      <w:tr w14:paraId="4B0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0C8CAAD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3489708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vAlign w:val="center"/>
          </w:tcPr>
          <w:p w14:paraId="2A1B0E5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070302</w:t>
            </w:r>
          </w:p>
        </w:tc>
        <w:tc>
          <w:tcPr>
            <w:tcW w:w="3920" w:type="dxa"/>
            <w:gridSpan w:val="2"/>
            <w:vAlign w:val="center"/>
          </w:tcPr>
          <w:p w14:paraId="56A358D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二类农村宅基地</w:t>
            </w:r>
          </w:p>
        </w:tc>
      </w:tr>
      <w:tr w14:paraId="6029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5BF2AA4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7B7188D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vAlign w:val="center"/>
          </w:tcPr>
          <w:p w14:paraId="5F7E328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0704</w:t>
            </w:r>
          </w:p>
        </w:tc>
        <w:tc>
          <w:tcPr>
            <w:tcW w:w="3920" w:type="dxa"/>
            <w:gridSpan w:val="2"/>
            <w:vAlign w:val="center"/>
          </w:tcPr>
          <w:p w14:paraId="4AEC0311">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农村社区服务设施用地</w:t>
            </w:r>
          </w:p>
        </w:tc>
      </w:tr>
      <w:tr w14:paraId="2195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restart"/>
            <w:vAlign w:val="center"/>
          </w:tcPr>
          <w:p w14:paraId="655631C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w:t>
            </w:r>
          </w:p>
        </w:tc>
        <w:tc>
          <w:tcPr>
            <w:tcW w:w="2007" w:type="dxa"/>
            <w:vMerge w:val="restart"/>
            <w:vAlign w:val="center"/>
          </w:tcPr>
          <w:p w14:paraId="5128B24E">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公共管理与公共</w:t>
            </w:r>
          </w:p>
          <w:p w14:paraId="01E765DE">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服务用地</w:t>
            </w:r>
          </w:p>
        </w:tc>
        <w:tc>
          <w:tcPr>
            <w:tcW w:w="1688" w:type="dxa"/>
            <w:vAlign w:val="center"/>
          </w:tcPr>
          <w:p w14:paraId="7261032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080403</w:t>
            </w:r>
          </w:p>
        </w:tc>
        <w:tc>
          <w:tcPr>
            <w:tcW w:w="3920" w:type="dxa"/>
            <w:gridSpan w:val="2"/>
            <w:vAlign w:val="center"/>
          </w:tcPr>
          <w:p w14:paraId="304B04E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中小学用地</w:t>
            </w:r>
          </w:p>
        </w:tc>
      </w:tr>
      <w:tr w14:paraId="162F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4D7DE18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66CC493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vAlign w:val="center"/>
          </w:tcPr>
          <w:p w14:paraId="636B1A3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080404</w:t>
            </w:r>
          </w:p>
        </w:tc>
        <w:tc>
          <w:tcPr>
            <w:tcW w:w="3920" w:type="dxa"/>
            <w:gridSpan w:val="2"/>
            <w:vAlign w:val="center"/>
          </w:tcPr>
          <w:p w14:paraId="174D07F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幼儿园用地</w:t>
            </w:r>
          </w:p>
        </w:tc>
      </w:tr>
      <w:tr w14:paraId="230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5C71936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33D3B75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shd w:val="clear" w:color="auto" w:fill="auto"/>
            <w:vAlign w:val="center"/>
          </w:tcPr>
          <w:p w14:paraId="66179BA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0806</w:t>
            </w:r>
          </w:p>
        </w:tc>
        <w:tc>
          <w:tcPr>
            <w:tcW w:w="3920" w:type="dxa"/>
            <w:gridSpan w:val="2"/>
            <w:shd w:val="clear" w:color="auto" w:fill="auto"/>
            <w:vAlign w:val="center"/>
          </w:tcPr>
          <w:p w14:paraId="2B84500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医疗卫生用地</w:t>
            </w:r>
          </w:p>
        </w:tc>
      </w:tr>
      <w:tr w14:paraId="3490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7891934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263CA6E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shd w:val="clear" w:color="auto" w:fill="auto"/>
            <w:vAlign w:val="center"/>
          </w:tcPr>
          <w:p w14:paraId="0F9FFB0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0807</w:t>
            </w:r>
          </w:p>
        </w:tc>
        <w:tc>
          <w:tcPr>
            <w:tcW w:w="3920" w:type="dxa"/>
            <w:gridSpan w:val="2"/>
            <w:shd w:val="clear" w:color="auto" w:fill="auto"/>
            <w:vAlign w:val="center"/>
          </w:tcPr>
          <w:p w14:paraId="72FDA24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社会福利用地</w:t>
            </w:r>
          </w:p>
        </w:tc>
      </w:tr>
      <w:tr w14:paraId="622C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Align w:val="center"/>
          </w:tcPr>
          <w:p w14:paraId="4859FB1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10</w:t>
            </w:r>
          </w:p>
        </w:tc>
        <w:tc>
          <w:tcPr>
            <w:tcW w:w="2007" w:type="dxa"/>
            <w:vAlign w:val="center"/>
          </w:tcPr>
          <w:p w14:paraId="214F701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工矿用地</w:t>
            </w:r>
          </w:p>
        </w:tc>
        <w:tc>
          <w:tcPr>
            <w:tcW w:w="1688" w:type="dxa"/>
            <w:vAlign w:val="center"/>
          </w:tcPr>
          <w:p w14:paraId="26089E8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1001</w:t>
            </w:r>
          </w:p>
        </w:tc>
        <w:tc>
          <w:tcPr>
            <w:tcW w:w="3920" w:type="dxa"/>
            <w:gridSpan w:val="2"/>
            <w:vAlign w:val="center"/>
          </w:tcPr>
          <w:p w14:paraId="1964BC3F">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工业用地</w:t>
            </w:r>
          </w:p>
        </w:tc>
      </w:tr>
      <w:tr w14:paraId="01ED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Align w:val="center"/>
          </w:tcPr>
          <w:p w14:paraId="16161E5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11</w:t>
            </w:r>
          </w:p>
        </w:tc>
        <w:tc>
          <w:tcPr>
            <w:tcW w:w="2007" w:type="dxa"/>
            <w:vAlign w:val="center"/>
          </w:tcPr>
          <w:p w14:paraId="1F85734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仓储用地</w:t>
            </w:r>
          </w:p>
        </w:tc>
        <w:tc>
          <w:tcPr>
            <w:tcW w:w="1688" w:type="dxa"/>
            <w:vAlign w:val="center"/>
          </w:tcPr>
          <w:p w14:paraId="5AB02A36">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1101</w:t>
            </w:r>
          </w:p>
        </w:tc>
        <w:tc>
          <w:tcPr>
            <w:tcW w:w="3920" w:type="dxa"/>
            <w:gridSpan w:val="2"/>
            <w:vAlign w:val="center"/>
          </w:tcPr>
          <w:p w14:paraId="6C9515BA">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物流仓储用地</w:t>
            </w:r>
          </w:p>
        </w:tc>
      </w:tr>
      <w:tr w14:paraId="0AD3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restart"/>
            <w:vAlign w:val="center"/>
          </w:tcPr>
          <w:p w14:paraId="3C9B3822">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12</w:t>
            </w:r>
          </w:p>
        </w:tc>
        <w:tc>
          <w:tcPr>
            <w:tcW w:w="2007" w:type="dxa"/>
            <w:vMerge w:val="restart"/>
            <w:vAlign w:val="center"/>
          </w:tcPr>
          <w:p w14:paraId="7394D38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交通运输用地</w:t>
            </w:r>
          </w:p>
        </w:tc>
        <w:tc>
          <w:tcPr>
            <w:tcW w:w="1688" w:type="dxa"/>
            <w:vAlign w:val="center"/>
          </w:tcPr>
          <w:p w14:paraId="6D159DE2">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en-US"/>
              </w:rPr>
              <w:t>120</w:t>
            </w:r>
            <w:r>
              <w:rPr>
                <w:rFonts w:hint="eastAsia" w:ascii="仿宋_GB2312" w:hAnsi="仿宋_GB2312" w:eastAsia="仿宋_GB2312" w:cs="仿宋_GB2312"/>
                <w:kern w:val="2"/>
                <w:sz w:val="24"/>
                <w:szCs w:val="24"/>
              </w:rPr>
              <w:t>7</w:t>
            </w:r>
          </w:p>
        </w:tc>
        <w:tc>
          <w:tcPr>
            <w:tcW w:w="3920" w:type="dxa"/>
            <w:gridSpan w:val="2"/>
            <w:vAlign w:val="center"/>
          </w:tcPr>
          <w:p w14:paraId="5F30C96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城镇村道路用地</w:t>
            </w:r>
          </w:p>
        </w:tc>
      </w:tr>
      <w:tr w14:paraId="1B7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454" w:hRule="atLeast"/>
          <w:jc w:val="center"/>
        </w:trPr>
        <w:tc>
          <w:tcPr>
            <w:tcW w:w="894" w:type="dxa"/>
            <w:vMerge w:val="continue"/>
            <w:vAlign w:val="center"/>
          </w:tcPr>
          <w:p w14:paraId="1ADA370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6495A3E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88" w:type="dxa"/>
            <w:vAlign w:val="center"/>
          </w:tcPr>
          <w:p w14:paraId="39C398F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1208</w:t>
            </w:r>
          </w:p>
        </w:tc>
        <w:tc>
          <w:tcPr>
            <w:tcW w:w="3920" w:type="dxa"/>
            <w:gridSpan w:val="2"/>
            <w:vAlign w:val="center"/>
          </w:tcPr>
          <w:p w14:paraId="72AEEBB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交通场站用地</w:t>
            </w:r>
          </w:p>
        </w:tc>
      </w:tr>
      <w:tr w14:paraId="77B6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44264F4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4CCB6AE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0F3098F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1209</w:t>
            </w:r>
          </w:p>
        </w:tc>
        <w:tc>
          <w:tcPr>
            <w:tcW w:w="3920" w:type="dxa"/>
            <w:gridSpan w:val="2"/>
            <w:vAlign w:val="center"/>
          </w:tcPr>
          <w:p w14:paraId="43099E9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其他交通设施用地</w:t>
            </w:r>
          </w:p>
        </w:tc>
      </w:tr>
      <w:tr w14:paraId="5F21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restart"/>
            <w:vAlign w:val="center"/>
          </w:tcPr>
          <w:p w14:paraId="2F8703F6">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13</w:t>
            </w:r>
          </w:p>
        </w:tc>
        <w:tc>
          <w:tcPr>
            <w:tcW w:w="2007" w:type="dxa"/>
            <w:vMerge w:val="restart"/>
            <w:vAlign w:val="center"/>
          </w:tcPr>
          <w:p w14:paraId="4E03FA89">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公用设施用地</w:t>
            </w:r>
          </w:p>
        </w:tc>
        <w:tc>
          <w:tcPr>
            <w:tcW w:w="1698" w:type="dxa"/>
            <w:gridSpan w:val="2"/>
            <w:vAlign w:val="center"/>
          </w:tcPr>
          <w:p w14:paraId="3CCF954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1301</w:t>
            </w:r>
          </w:p>
        </w:tc>
        <w:tc>
          <w:tcPr>
            <w:tcW w:w="3920" w:type="dxa"/>
            <w:gridSpan w:val="2"/>
            <w:vAlign w:val="center"/>
          </w:tcPr>
          <w:p w14:paraId="34DB1D3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供水用地</w:t>
            </w:r>
          </w:p>
        </w:tc>
      </w:tr>
      <w:tr w14:paraId="1E1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724FF3E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28E9134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41D0144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1302</w:t>
            </w:r>
          </w:p>
        </w:tc>
        <w:tc>
          <w:tcPr>
            <w:tcW w:w="3920" w:type="dxa"/>
            <w:gridSpan w:val="2"/>
            <w:vAlign w:val="center"/>
          </w:tcPr>
          <w:p w14:paraId="5BFCA164">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排水用地</w:t>
            </w:r>
          </w:p>
        </w:tc>
      </w:tr>
      <w:tr w14:paraId="6A68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1CF9CCB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185E0801">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31E391E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1303</w:t>
            </w:r>
          </w:p>
        </w:tc>
        <w:tc>
          <w:tcPr>
            <w:tcW w:w="3920" w:type="dxa"/>
            <w:gridSpan w:val="2"/>
            <w:vAlign w:val="center"/>
          </w:tcPr>
          <w:p w14:paraId="3BF22C3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供电用地</w:t>
            </w:r>
          </w:p>
        </w:tc>
      </w:tr>
      <w:tr w14:paraId="4130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7E0F8C9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5D7D370B">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673A1974">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1306</w:t>
            </w:r>
          </w:p>
        </w:tc>
        <w:tc>
          <w:tcPr>
            <w:tcW w:w="3920" w:type="dxa"/>
            <w:gridSpan w:val="2"/>
            <w:vAlign w:val="center"/>
          </w:tcPr>
          <w:p w14:paraId="20BED10D">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通信用地</w:t>
            </w:r>
          </w:p>
        </w:tc>
      </w:tr>
      <w:tr w14:paraId="6E9B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229B98D3">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07C5F92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6AA4672B">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1309</w:t>
            </w:r>
          </w:p>
        </w:tc>
        <w:tc>
          <w:tcPr>
            <w:tcW w:w="3920" w:type="dxa"/>
            <w:gridSpan w:val="2"/>
            <w:vAlign w:val="center"/>
          </w:tcPr>
          <w:p w14:paraId="088E66BD">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环卫用地</w:t>
            </w:r>
          </w:p>
        </w:tc>
      </w:tr>
      <w:tr w14:paraId="268F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6BF007BC">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6C39CF7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7139DD4E">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1311</w:t>
            </w:r>
          </w:p>
        </w:tc>
        <w:tc>
          <w:tcPr>
            <w:tcW w:w="3920" w:type="dxa"/>
            <w:gridSpan w:val="2"/>
            <w:vAlign w:val="center"/>
          </w:tcPr>
          <w:p w14:paraId="4CD49F2F">
            <w:pPr>
              <w:widowControl w:val="0"/>
              <w:snapToGrid w:val="0"/>
              <w:spacing w:line="240" w:lineRule="auto"/>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水工设施用地</w:t>
            </w:r>
          </w:p>
        </w:tc>
      </w:tr>
      <w:tr w14:paraId="79F2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restart"/>
            <w:vAlign w:val="center"/>
          </w:tcPr>
          <w:p w14:paraId="4729BB3D">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14</w:t>
            </w:r>
          </w:p>
        </w:tc>
        <w:tc>
          <w:tcPr>
            <w:tcW w:w="2007" w:type="dxa"/>
            <w:vMerge w:val="restart"/>
            <w:vAlign w:val="center"/>
          </w:tcPr>
          <w:p w14:paraId="5573E1D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绿地与开敞空间</w:t>
            </w:r>
          </w:p>
          <w:p w14:paraId="3CB0E41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用地</w:t>
            </w:r>
          </w:p>
        </w:tc>
        <w:tc>
          <w:tcPr>
            <w:tcW w:w="1698" w:type="dxa"/>
            <w:gridSpan w:val="2"/>
            <w:vAlign w:val="center"/>
          </w:tcPr>
          <w:p w14:paraId="7A9F259E">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1401</w:t>
            </w:r>
          </w:p>
        </w:tc>
        <w:tc>
          <w:tcPr>
            <w:tcW w:w="3920" w:type="dxa"/>
            <w:gridSpan w:val="2"/>
            <w:vAlign w:val="center"/>
          </w:tcPr>
          <w:p w14:paraId="6557BAA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公园绿地</w:t>
            </w:r>
          </w:p>
        </w:tc>
      </w:tr>
      <w:tr w14:paraId="33C2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4" w:type="dxa"/>
            <w:vMerge w:val="continue"/>
            <w:vAlign w:val="center"/>
          </w:tcPr>
          <w:p w14:paraId="213A8535">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2007" w:type="dxa"/>
            <w:vMerge w:val="continue"/>
            <w:vAlign w:val="center"/>
          </w:tcPr>
          <w:p w14:paraId="38B5AE38">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p>
        </w:tc>
        <w:tc>
          <w:tcPr>
            <w:tcW w:w="1698" w:type="dxa"/>
            <w:gridSpan w:val="2"/>
            <w:vAlign w:val="center"/>
          </w:tcPr>
          <w:p w14:paraId="467510E0">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1403</w:t>
            </w:r>
          </w:p>
        </w:tc>
        <w:tc>
          <w:tcPr>
            <w:tcW w:w="3920" w:type="dxa"/>
            <w:gridSpan w:val="2"/>
            <w:vAlign w:val="center"/>
          </w:tcPr>
          <w:p w14:paraId="2121B04A">
            <w:pPr>
              <w:widowControl w:val="0"/>
              <w:snapToGrid w:val="0"/>
              <w:spacing w:line="240" w:lineRule="auto"/>
              <w:ind w:firstLine="0" w:firstLineChars="0"/>
              <w:jc w:val="center"/>
              <w:rPr>
                <w:rFonts w:hint="eastAsia" w:ascii="仿宋_GB2312" w:hAnsi="仿宋_GB2312" w:eastAsia="仿宋_GB2312" w:cs="仿宋_GB2312"/>
                <w:kern w:val="2"/>
                <w:sz w:val="24"/>
                <w:szCs w:val="24"/>
                <w:lang w:eastAsia="en-US"/>
              </w:rPr>
            </w:pPr>
            <w:r>
              <w:rPr>
                <w:rFonts w:hint="eastAsia" w:ascii="仿宋_GB2312" w:hAnsi="仿宋_GB2312" w:eastAsia="仿宋_GB2312" w:cs="仿宋_GB2312"/>
                <w:kern w:val="2"/>
                <w:sz w:val="24"/>
                <w:szCs w:val="24"/>
                <w:lang w:eastAsia="en-US"/>
              </w:rPr>
              <w:t>广场用地</w:t>
            </w:r>
          </w:p>
        </w:tc>
      </w:tr>
    </w:tbl>
    <w:p w14:paraId="616F6A66">
      <w:pPr>
        <w:widowControl w:val="0"/>
        <w:pBdr>
          <w:top w:val="none" w:color="auto" w:sz="0" w:space="1"/>
          <w:left w:val="none" w:color="auto" w:sz="0" w:space="4"/>
          <w:bottom w:val="none" w:color="auto" w:sz="0" w:space="1"/>
          <w:right w:val="none" w:color="auto" w:sz="0" w:space="4"/>
        </w:pBdr>
        <w:snapToGrid w:val="0"/>
        <w:spacing w:before="240" w:beforeLines="100" w:after="240" w:afterLines="100"/>
        <w:ind w:firstLine="0" w:firstLineChars="0"/>
        <w:jc w:val="center"/>
        <w:outlineLvl w:val="0"/>
        <w:rPr>
          <w:rFonts w:hint="default" w:ascii="Times New Roman" w:hAnsi="Times New Roman" w:eastAsia="黑体" w:cs="Times New Roman"/>
          <w:kern w:val="2"/>
          <w:szCs w:val="32"/>
        </w:rPr>
        <w:sectPr>
          <w:footerReference r:id="rId8" w:type="default"/>
          <w:pgSz w:w="11905" w:h="16838"/>
          <w:pgMar w:top="2098" w:right="1474" w:bottom="1984" w:left="1587" w:header="850" w:footer="1587" w:gutter="0"/>
          <w:pgNumType w:fmt="decimal"/>
          <w:cols w:space="0" w:num="1"/>
          <w:rtlGutter w:val="0"/>
          <w:docGrid w:linePitch="441" w:charSpace="0"/>
        </w:sectPr>
      </w:pPr>
    </w:p>
    <w:p w14:paraId="43DE653B">
      <w:pPr>
        <w:snapToGrid w:val="0"/>
        <w:ind w:firstLine="0" w:firstLineChars="0"/>
        <w:contextualSpacing/>
        <w:jc w:val="center"/>
        <w:rPr>
          <w:rFonts w:hint="eastAsia" w:ascii="黑体" w:hAnsi="黑体" w:eastAsia="黑体" w:cs="黑体"/>
          <w:snapToGrid w:val="0"/>
          <w:spacing w:val="7"/>
          <w:szCs w:val="32"/>
        </w:rPr>
      </w:pPr>
      <w:bookmarkStart w:id="63" w:name="_Toc22638"/>
      <w:bookmarkStart w:id="64" w:name="_Toc26237"/>
      <w:r>
        <w:rPr>
          <w:rFonts w:hint="eastAsia" w:ascii="黑体" w:hAnsi="黑体" w:eastAsia="黑体" w:cs="黑体"/>
          <w:snapToGrid w:val="0"/>
          <w:spacing w:val="7"/>
          <w:szCs w:val="32"/>
        </w:rPr>
        <w:t>附表3</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 xml:space="preserve"> 村庄建设边界规模</w:t>
      </w:r>
    </w:p>
    <w:tbl>
      <w:tblPr>
        <w:tblStyle w:val="15"/>
        <w:tblW w:w="5215" w:type="pct"/>
        <w:jc w:val="center"/>
        <w:tblLayout w:type="fixed"/>
        <w:tblCellMar>
          <w:top w:w="0" w:type="dxa"/>
          <w:left w:w="108" w:type="dxa"/>
          <w:bottom w:w="0" w:type="dxa"/>
          <w:right w:w="108" w:type="dxa"/>
        </w:tblCellMar>
      </w:tblPr>
      <w:tblGrid>
        <w:gridCol w:w="1321"/>
        <w:gridCol w:w="1084"/>
        <w:gridCol w:w="1340"/>
        <w:gridCol w:w="1943"/>
        <w:gridCol w:w="1333"/>
        <w:gridCol w:w="2429"/>
      </w:tblGrid>
      <w:tr w14:paraId="60ABBA9E">
        <w:tblPrEx>
          <w:tblCellMar>
            <w:top w:w="0" w:type="dxa"/>
            <w:left w:w="108" w:type="dxa"/>
            <w:bottom w:w="0" w:type="dxa"/>
            <w:right w:w="108" w:type="dxa"/>
          </w:tblCellMar>
        </w:tblPrEx>
        <w:trPr>
          <w:trHeight w:val="23" w:hRule="atLeast"/>
          <w:jc w:val="center"/>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B10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镇级片区名称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AE3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镇名称</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11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村级片区</w:t>
            </w:r>
          </w:p>
          <w:p w14:paraId="34DFBAE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名称</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D1A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村名</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BF0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发展类型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600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村庄建设边界规模（公顷）</w:t>
            </w:r>
          </w:p>
        </w:tc>
      </w:tr>
      <w:tr w14:paraId="09150DD2">
        <w:tblPrEx>
          <w:tblCellMar>
            <w:top w:w="0" w:type="dxa"/>
            <w:left w:w="108" w:type="dxa"/>
            <w:bottom w:w="0" w:type="dxa"/>
            <w:right w:w="108" w:type="dxa"/>
          </w:tblCellMar>
        </w:tblPrEx>
        <w:trPr>
          <w:trHeight w:val="23" w:hRule="atLeast"/>
          <w:jc w:val="center"/>
        </w:trPr>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76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牛华农旅融合片区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FCF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牛华镇</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071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沔坝片区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CB8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汤家坝村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6E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商贸服务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16.44</w:t>
            </w:r>
          </w:p>
        </w:tc>
      </w:tr>
      <w:tr w14:paraId="5BD7807D">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3FA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F26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5F4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4C0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沔坝社区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63C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2DA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1.35</w:t>
            </w:r>
          </w:p>
        </w:tc>
      </w:tr>
      <w:tr w14:paraId="7CF86F8C">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2FE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7E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7C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846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牛华镇社区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DCE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F0A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1.26</w:t>
            </w:r>
          </w:p>
        </w:tc>
      </w:tr>
      <w:tr w14:paraId="27F9581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517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37B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BA7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DBA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D90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19.05</w:t>
            </w:r>
          </w:p>
        </w:tc>
      </w:tr>
      <w:tr w14:paraId="0FC8A9FD">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83D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15D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336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浸水片区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7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浸水村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4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EF4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50.42</w:t>
            </w:r>
          </w:p>
        </w:tc>
      </w:tr>
      <w:tr w14:paraId="796D8E3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C1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7CA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428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711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群众村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02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A8D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48.83</w:t>
            </w:r>
          </w:p>
        </w:tc>
      </w:tr>
      <w:tr w14:paraId="5BFE6318">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900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C3C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AD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B4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杉树村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EB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D1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37.25</w:t>
            </w:r>
          </w:p>
        </w:tc>
      </w:tr>
      <w:tr w14:paraId="483293B6">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3B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17D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A7C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D84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石江村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B9A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F6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29.59</w:t>
            </w:r>
          </w:p>
        </w:tc>
      </w:tr>
      <w:tr w14:paraId="760C74A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4A3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72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A5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E7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A33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166.09</w:t>
            </w:r>
          </w:p>
        </w:tc>
      </w:tr>
      <w:tr w14:paraId="0DA17E5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DE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D32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4C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星火片区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B2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星火村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AF5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E7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34.94</w:t>
            </w:r>
          </w:p>
        </w:tc>
      </w:tr>
      <w:tr w14:paraId="7110219E">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B35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2F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C51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28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观音堂村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75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B85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52.26</w:t>
            </w:r>
          </w:p>
        </w:tc>
      </w:tr>
      <w:tr w14:paraId="7CC0037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98F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0A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F06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00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三塔村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24E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D37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32.56</w:t>
            </w:r>
          </w:p>
        </w:tc>
      </w:tr>
      <w:tr w14:paraId="14957472">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EC5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184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EB1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BEB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顺山村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FAE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9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42.52</w:t>
            </w:r>
          </w:p>
        </w:tc>
      </w:tr>
      <w:tr w14:paraId="3C183AA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795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A4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488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880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828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162.28</w:t>
            </w:r>
          </w:p>
        </w:tc>
      </w:tr>
      <w:tr w14:paraId="304B030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B30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E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49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新云片区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2D3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新云村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A7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51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19.44</w:t>
            </w:r>
          </w:p>
        </w:tc>
      </w:tr>
      <w:tr w14:paraId="707B91CB">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03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62A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BE4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E14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华联村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81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DEB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28.6</w:t>
            </w:r>
          </w:p>
        </w:tc>
      </w:tr>
      <w:tr w14:paraId="4C0E737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91A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D54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4D7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224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燕山村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4B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209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29.05</w:t>
            </w:r>
          </w:p>
        </w:tc>
      </w:tr>
      <w:tr w14:paraId="53D975E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F77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FA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B8C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B1B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中华村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27A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A1E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36.82</w:t>
            </w:r>
          </w:p>
        </w:tc>
      </w:tr>
      <w:tr w14:paraId="3969896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7A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568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919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ACA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代河村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4C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9B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41.72</w:t>
            </w:r>
          </w:p>
        </w:tc>
      </w:tr>
      <w:tr w14:paraId="11090A4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A7E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F49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D6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178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真武村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965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3E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34.23</w:t>
            </w:r>
          </w:p>
        </w:tc>
      </w:tr>
      <w:tr w14:paraId="3D72F4AD">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2D5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EAB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442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783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E3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189.86</w:t>
            </w:r>
          </w:p>
        </w:tc>
      </w:tr>
      <w:tr w14:paraId="6486A4E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1B4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2D2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金山镇</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01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金山镇盐井沱片区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8AA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金山寺社区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4FD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FC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0.94</w:t>
            </w:r>
          </w:p>
        </w:tc>
      </w:tr>
      <w:tr w14:paraId="0F002FFB">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061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A4F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A90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CE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红星村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AF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E3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52.7</w:t>
            </w:r>
          </w:p>
        </w:tc>
      </w:tr>
      <w:tr w14:paraId="479C1F25">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EB0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12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E52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D8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白家磅村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1B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742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47.5</w:t>
            </w:r>
          </w:p>
        </w:tc>
      </w:tr>
      <w:tr w14:paraId="29335766">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F90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B90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4B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135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盐井沱村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6C5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09A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38.09</w:t>
            </w:r>
          </w:p>
        </w:tc>
      </w:tr>
      <w:tr w14:paraId="1509976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004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D50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A5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82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新桥村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6EA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CF5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37.57</w:t>
            </w:r>
          </w:p>
        </w:tc>
      </w:tr>
      <w:tr w14:paraId="6A1B4FA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30A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F6A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90E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BA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皂角村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153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8E0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37.06</w:t>
            </w:r>
          </w:p>
        </w:tc>
      </w:tr>
      <w:tr w14:paraId="5E3494E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711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8B2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58C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9ED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柏木林村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FF6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194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33.77</w:t>
            </w:r>
          </w:p>
        </w:tc>
      </w:tr>
      <w:tr w14:paraId="252C7752">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565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1DE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83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3C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DAF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247.63</w:t>
            </w:r>
          </w:p>
        </w:tc>
      </w:tr>
      <w:tr w14:paraId="313947A8">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237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3A3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8A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金山镇石燕子片区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83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石燕子村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BA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241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56.94</w:t>
            </w:r>
          </w:p>
        </w:tc>
      </w:tr>
      <w:tr w14:paraId="58BFF10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C97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E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F2A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ACC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碾子湾村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CDF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206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37.52</w:t>
            </w:r>
          </w:p>
        </w:tc>
      </w:tr>
      <w:tr w14:paraId="170D990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77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AB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570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1B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苦竹嘴村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586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9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29.6</w:t>
            </w:r>
          </w:p>
        </w:tc>
      </w:tr>
      <w:tr w14:paraId="422F042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226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A3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298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3B6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金家滩村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54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B2B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31.9</w:t>
            </w:r>
          </w:p>
        </w:tc>
      </w:tr>
      <w:tr w14:paraId="08155D38">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F24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E4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B2C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EB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A50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155.96</w:t>
            </w:r>
          </w:p>
        </w:tc>
      </w:tr>
      <w:tr w14:paraId="6981EAB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E55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52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1C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金山镇杏林片区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0B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先家村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AA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FA3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50.19</w:t>
            </w:r>
          </w:p>
        </w:tc>
      </w:tr>
      <w:tr w14:paraId="23B59565">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3FE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FE6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609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77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灯塔村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6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E7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47.29</w:t>
            </w:r>
          </w:p>
        </w:tc>
      </w:tr>
      <w:tr w14:paraId="4850F6D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A26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D0B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121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8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民安村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86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1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26.94</w:t>
            </w:r>
          </w:p>
        </w:tc>
      </w:tr>
      <w:tr w14:paraId="25E9D442">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222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3B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AE0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682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杏林村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242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6E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38.95</w:t>
            </w:r>
          </w:p>
        </w:tc>
      </w:tr>
      <w:tr w14:paraId="4FDBAF6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AB4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AB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FB2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34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争鸣村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F3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C2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24.13</w:t>
            </w:r>
          </w:p>
        </w:tc>
      </w:tr>
      <w:tr w14:paraId="40126D2D">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E72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080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A08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B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劳动街社区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CC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8FA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0.19</w:t>
            </w:r>
          </w:p>
        </w:tc>
      </w:tr>
      <w:tr w14:paraId="07937A3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BA7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0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E09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A3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175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187.69</w:t>
            </w:r>
          </w:p>
        </w:tc>
      </w:tr>
      <w:tr w14:paraId="7A5B688B">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6A1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3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B6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62B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1128.56</w:t>
            </w:r>
          </w:p>
        </w:tc>
      </w:tr>
      <w:tr w14:paraId="5597C060">
        <w:tblPrEx>
          <w:tblCellMar>
            <w:top w:w="0" w:type="dxa"/>
            <w:left w:w="108" w:type="dxa"/>
            <w:bottom w:w="0" w:type="dxa"/>
            <w:right w:w="108" w:type="dxa"/>
          </w:tblCellMar>
        </w:tblPrEx>
        <w:trPr>
          <w:trHeight w:val="23" w:hRule="atLeast"/>
          <w:jc w:val="center"/>
        </w:trPr>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25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竹根产城融合片区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46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金粟镇</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B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工业新区片区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036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共裕村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0B6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工业服务配套</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0D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1.81</w:t>
            </w:r>
          </w:p>
        </w:tc>
      </w:tr>
      <w:tr w14:paraId="44FF7BD9">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BFC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6B3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790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96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会云村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31B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A35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2C7D97C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7D2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9F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300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61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井房坳村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03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743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6.21</w:t>
            </w:r>
          </w:p>
        </w:tc>
      </w:tr>
      <w:tr w14:paraId="4D0863C3">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70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8B8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8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40D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老龙坝村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2C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7A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20.13</w:t>
            </w:r>
          </w:p>
        </w:tc>
      </w:tr>
      <w:tr w14:paraId="2A3DAAE4">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77A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4F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BDD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1F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桥兴社区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D71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7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1.21</w:t>
            </w:r>
          </w:p>
        </w:tc>
      </w:tr>
      <w:tr w14:paraId="20A9423F">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E75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D8A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00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A8B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7EA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29.36</w:t>
            </w:r>
          </w:p>
        </w:tc>
      </w:tr>
      <w:tr w14:paraId="638B2A7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017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6BB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EA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庙儿山</w:t>
            </w:r>
          </w:p>
          <w:p w14:paraId="03A4C17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30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姜市街社区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E9D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综合型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715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1.06</w:t>
            </w:r>
          </w:p>
        </w:tc>
      </w:tr>
      <w:tr w14:paraId="5317C486">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3C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500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34B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69D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庙儿山村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228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39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19.57</w:t>
            </w:r>
          </w:p>
        </w:tc>
      </w:tr>
      <w:tr w14:paraId="164CAA1E">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58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18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D9C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DA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双漩村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B4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45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24.24</w:t>
            </w:r>
          </w:p>
        </w:tc>
      </w:tr>
      <w:tr w14:paraId="122D603C">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477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D7B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AC3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4A3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2A4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44.87</w:t>
            </w:r>
          </w:p>
        </w:tc>
      </w:tr>
      <w:tr w14:paraId="53CB4E59">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028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7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07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五一片区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7E5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金江村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B39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8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23.91</w:t>
            </w:r>
          </w:p>
        </w:tc>
      </w:tr>
      <w:tr w14:paraId="6681D05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068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531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75C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EB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刘家山村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C7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B65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37.29</w:t>
            </w:r>
          </w:p>
        </w:tc>
      </w:tr>
      <w:tr w14:paraId="1A8A211B">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793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4A7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9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37F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磨子街社区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4F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7E8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0FDF4BA4">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0E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A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FCA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F0A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五一村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39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D9C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10.67</w:t>
            </w:r>
          </w:p>
        </w:tc>
      </w:tr>
      <w:tr w14:paraId="302096D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45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CF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AA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21F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97C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71.87</w:t>
            </w:r>
          </w:p>
        </w:tc>
      </w:tr>
      <w:tr w14:paraId="292A443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74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91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竹根镇</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76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茶花片区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C0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茶花社区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438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综合型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3D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72BADFBD">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EC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01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CBA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3C2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翻身村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51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59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16.32</w:t>
            </w:r>
          </w:p>
        </w:tc>
      </w:tr>
      <w:tr w14:paraId="16D957C8">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8DF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73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D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CA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黄桷井社区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E1D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F1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1.03</w:t>
            </w:r>
          </w:p>
        </w:tc>
      </w:tr>
      <w:tr w14:paraId="03ED2995">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A6E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BE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37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786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岷江社区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EC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B3F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30DF9824">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EE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C76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252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9F8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市建会社区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18E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02B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6588322C">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FAB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F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476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F9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新华社区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D9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C6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1FDDD59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BB2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9FD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2C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C5C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幸福村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EE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B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7DBBFE80">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F1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3FC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478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5AC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杨柳村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EFB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8F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10.39</w:t>
            </w:r>
          </w:p>
        </w:tc>
      </w:tr>
      <w:tr w14:paraId="3D583D8E">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277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13A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C8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72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杨柳湾社区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40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DC5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1.1</w:t>
            </w:r>
          </w:p>
        </w:tc>
      </w:tr>
      <w:tr w14:paraId="39FBBB4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10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294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389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16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易坝村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D99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AE0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5.57</w:t>
            </w:r>
          </w:p>
        </w:tc>
      </w:tr>
      <w:tr w14:paraId="0D28BA3A">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8DF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89D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B3F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54D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涌江社区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681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0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460B0CF7">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2F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67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18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F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佑君社区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840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71B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0.13</w:t>
            </w:r>
          </w:p>
        </w:tc>
      </w:tr>
      <w:tr w14:paraId="107855F8">
        <w:tblPrEx>
          <w:tblCellMar>
            <w:top w:w="0" w:type="dxa"/>
            <w:left w:w="108" w:type="dxa"/>
            <w:bottom w:w="0" w:type="dxa"/>
            <w:right w:w="108" w:type="dxa"/>
          </w:tblCellMar>
        </w:tblPrEx>
        <w:trPr>
          <w:trHeight w:val="205"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41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A01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59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7A4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EF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34.54</w:t>
            </w:r>
          </w:p>
        </w:tc>
      </w:tr>
      <w:tr w14:paraId="1E25D8EE">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4A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2F3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841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龙门片区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151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多宝村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576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EDC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33.87</w:t>
            </w:r>
          </w:p>
        </w:tc>
      </w:tr>
      <w:tr w14:paraId="13112213">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548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106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B13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02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柑子村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588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4A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21.93</w:t>
            </w:r>
          </w:p>
        </w:tc>
      </w:tr>
      <w:tr w14:paraId="630AAB54">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21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824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3FC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922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两河口社区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A15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1.85</w:t>
            </w:r>
          </w:p>
        </w:tc>
      </w:tr>
      <w:tr w14:paraId="58C1BABE">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A44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B10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C0D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9BA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龙门村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80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40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32.44</w:t>
            </w:r>
          </w:p>
        </w:tc>
      </w:tr>
      <w:tr w14:paraId="42D33BDC">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40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348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9B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76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杨柳湾社区</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914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A8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w:t>
            </w:r>
          </w:p>
        </w:tc>
      </w:tr>
      <w:tr w14:paraId="1A6289B3">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5CD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345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E61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851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9A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90.09</w:t>
            </w:r>
          </w:p>
        </w:tc>
      </w:tr>
      <w:tr w14:paraId="0CFAA1A2">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0C1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A2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D8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青龙片区</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AA9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红军村</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536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E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29.88</w:t>
            </w:r>
          </w:p>
        </w:tc>
      </w:tr>
      <w:tr w14:paraId="3B15CD95">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BEE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0EC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67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6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青龙村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6F4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99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23.1</w:t>
            </w:r>
          </w:p>
        </w:tc>
      </w:tr>
      <w:tr w14:paraId="31B7EA91">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6AC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7F6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A6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48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3AA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52.98</w:t>
            </w:r>
          </w:p>
        </w:tc>
      </w:tr>
      <w:tr w14:paraId="0FCF6503">
        <w:tblPrEx>
          <w:tblCellMar>
            <w:top w:w="0" w:type="dxa"/>
            <w:left w:w="108" w:type="dxa"/>
            <w:bottom w:w="0" w:type="dxa"/>
            <w:right w:w="108" w:type="dxa"/>
          </w:tblCellMar>
        </w:tblPrEx>
        <w:trPr>
          <w:trHeight w:val="23" w:hRule="atLeast"/>
          <w:jc w:val="center"/>
        </w:trPr>
        <w:tc>
          <w:tcPr>
            <w:tcW w:w="69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B59FCB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3015" w:type="pct"/>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46F6869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合计</w:t>
            </w:r>
          </w:p>
        </w:tc>
        <w:tc>
          <w:tcPr>
            <w:tcW w:w="1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BDDEB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323.71</w:t>
            </w:r>
          </w:p>
        </w:tc>
      </w:tr>
      <w:tr w14:paraId="7AC5C7E6">
        <w:tblPrEx>
          <w:tblCellMar>
            <w:top w:w="0" w:type="dxa"/>
            <w:left w:w="108" w:type="dxa"/>
            <w:bottom w:w="0" w:type="dxa"/>
            <w:right w:w="108" w:type="dxa"/>
          </w:tblCellMar>
        </w:tblPrEx>
        <w:trPr>
          <w:trHeight w:val="23" w:hRule="atLeast"/>
          <w:jc w:val="center"/>
        </w:trPr>
        <w:tc>
          <w:tcPr>
            <w:tcW w:w="6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D3D2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p w14:paraId="0D99A0B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p w14:paraId="7AF0DB9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p w14:paraId="0F454DF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p w14:paraId="70838B2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p w14:paraId="4DC9260F">
            <w:pPr>
              <w:keepNext w:val="0"/>
              <w:keepLines w:val="0"/>
              <w:pageBreakBefore w:val="0"/>
              <w:widowControl w:val="0"/>
              <w:kinsoku/>
              <w:wordWrap/>
              <w:overflowPunct/>
              <w:topLinePunct w:val="0"/>
              <w:autoSpaceDE/>
              <w:autoSpaceDN/>
              <w:bidi w:val="0"/>
              <w:adjustRightInd/>
              <w:snapToGrid/>
              <w:spacing w:line="290" w:lineRule="exact"/>
              <w:ind w:firstLine="0" w:firstLineChars="0"/>
              <w:jc w:val="both"/>
              <w:textAlignment w:val="auto"/>
              <w:rPr>
                <w:rFonts w:hint="eastAsia" w:ascii="仿宋_GB2312" w:hAnsi="仿宋_GB2312" w:eastAsia="仿宋_GB2312" w:cs="仿宋_GB2312"/>
                <w:kern w:val="2"/>
                <w:sz w:val="21"/>
                <w:szCs w:val="21"/>
              </w:rPr>
            </w:pPr>
          </w:p>
          <w:p w14:paraId="55C660C2">
            <w:pPr>
              <w:pStyle w:val="2"/>
              <w:rPr>
                <w:rFonts w:hint="eastAsia" w:ascii="仿宋_GB2312" w:hAnsi="仿宋_GB2312" w:eastAsia="仿宋_GB2312" w:cs="仿宋_GB2312"/>
                <w:kern w:val="2"/>
                <w:sz w:val="21"/>
                <w:szCs w:val="21"/>
              </w:rPr>
            </w:pPr>
          </w:p>
          <w:p w14:paraId="3BC01DB9">
            <w:pPr>
              <w:pStyle w:val="2"/>
              <w:rPr>
                <w:rFonts w:hint="eastAsia" w:ascii="仿宋_GB2312" w:hAnsi="仿宋_GB2312" w:eastAsia="仿宋_GB2312" w:cs="仿宋_GB2312"/>
                <w:kern w:val="2"/>
                <w:sz w:val="21"/>
                <w:szCs w:val="21"/>
              </w:rPr>
            </w:pPr>
          </w:p>
          <w:p w14:paraId="1300E390">
            <w:pPr>
              <w:pStyle w:val="2"/>
              <w:rPr>
                <w:rFonts w:hint="eastAsia" w:ascii="仿宋_GB2312" w:hAnsi="仿宋_GB2312" w:eastAsia="仿宋_GB2312" w:cs="仿宋_GB2312"/>
                <w:kern w:val="2"/>
                <w:sz w:val="21"/>
                <w:szCs w:val="21"/>
              </w:rPr>
            </w:pPr>
          </w:p>
          <w:p w14:paraId="0D5C4225">
            <w:pPr>
              <w:pStyle w:val="2"/>
              <w:rPr>
                <w:rFonts w:hint="eastAsia" w:ascii="仿宋_GB2312" w:hAnsi="仿宋_GB2312" w:eastAsia="仿宋_GB2312" w:cs="仿宋_GB2312"/>
                <w:kern w:val="2"/>
                <w:sz w:val="21"/>
                <w:szCs w:val="21"/>
              </w:rPr>
            </w:pPr>
          </w:p>
          <w:p w14:paraId="4F633A0E">
            <w:pPr>
              <w:pStyle w:val="2"/>
              <w:rPr>
                <w:rFonts w:hint="eastAsia" w:ascii="仿宋_GB2312" w:hAnsi="仿宋_GB2312" w:eastAsia="仿宋_GB2312" w:cs="仿宋_GB2312"/>
                <w:kern w:val="2"/>
                <w:sz w:val="21"/>
                <w:szCs w:val="21"/>
              </w:rPr>
            </w:pPr>
          </w:p>
          <w:p w14:paraId="5D4C25B6">
            <w:pPr>
              <w:pStyle w:val="2"/>
              <w:rPr>
                <w:rFonts w:hint="eastAsia" w:ascii="仿宋_GB2312" w:hAnsi="仿宋_GB2312" w:eastAsia="仿宋_GB2312" w:cs="仿宋_GB2312"/>
                <w:kern w:val="2"/>
                <w:sz w:val="21"/>
                <w:szCs w:val="21"/>
              </w:rPr>
            </w:pPr>
          </w:p>
          <w:p w14:paraId="760E762C">
            <w:pPr>
              <w:pStyle w:val="2"/>
              <w:rPr>
                <w:rFonts w:hint="eastAsia" w:ascii="仿宋_GB2312" w:hAnsi="仿宋_GB2312" w:eastAsia="仿宋_GB2312" w:cs="仿宋_GB2312"/>
                <w:kern w:val="2"/>
                <w:sz w:val="21"/>
                <w:szCs w:val="21"/>
              </w:rPr>
            </w:pPr>
          </w:p>
          <w:p w14:paraId="1405D546">
            <w:pPr>
              <w:pStyle w:val="2"/>
              <w:rPr>
                <w:rFonts w:hint="eastAsia" w:ascii="仿宋_GB2312" w:hAnsi="仿宋_GB2312" w:eastAsia="仿宋_GB2312" w:cs="仿宋_GB2312"/>
                <w:kern w:val="2"/>
                <w:sz w:val="21"/>
                <w:szCs w:val="21"/>
              </w:rPr>
            </w:pPr>
          </w:p>
          <w:p w14:paraId="26931ABD">
            <w:pPr>
              <w:pStyle w:val="2"/>
              <w:rPr>
                <w:rFonts w:hint="eastAsia" w:ascii="仿宋_GB2312" w:hAnsi="仿宋_GB2312" w:eastAsia="仿宋_GB2312" w:cs="仿宋_GB2312"/>
                <w:kern w:val="2"/>
                <w:sz w:val="21"/>
                <w:szCs w:val="21"/>
              </w:rPr>
            </w:pPr>
          </w:p>
          <w:p w14:paraId="01333247">
            <w:pPr>
              <w:pStyle w:val="2"/>
              <w:rPr>
                <w:rFonts w:hint="eastAsia" w:ascii="仿宋_GB2312" w:hAnsi="仿宋_GB2312" w:eastAsia="仿宋_GB2312" w:cs="仿宋_GB2312"/>
                <w:kern w:val="2"/>
                <w:sz w:val="21"/>
                <w:szCs w:val="21"/>
              </w:rPr>
            </w:pPr>
          </w:p>
          <w:p w14:paraId="6C6EAFB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冠英空港</w:t>
            </w:r>
          </w:p>
          <w:p w14:paraId="7AE62A0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p w14:paraId="20C38838">
            <w:pPr>
              <w:pStyle w:val="2"/>
              <w:rPr>
                <w:rFonts w:hint="eastAsia" w:ascii="仿宋_GB2312" w:hAnsi="仿宋_GB2312" w:eastAsia="仿宋_GB2312" w:cs="仿宋_GB2312"/>
                <w:kern w:val="2"/>
                <w:sz w:val="21"/>
                <w:szCs w:val="21"/>
              </w:rPr>
            </w:pPr>
          </w:p>
          <w:p w14:paraId="021D3318">
            <w:pPr>
              <w:pStyle w:val="2"/>
              <w:rPr>
                <w:rFonts w:hint="eastAsia" w:ascii="仿宋_GB2312" w:hAnsi="仿宋_GB2312" w:eastAsia="仿宋_GB2312" w:cs="仿宋_GB2312"/>
                <w:kern w:val="2"/>
                <w:sz w:val="21"/>
                <w:szCs w:val="21"/>
              </w:rPr>
            </w:pPr>
          </w:p>
          <w:p w14:paraId="63D034F1">
            <w:pPr>
              <w:pStyle w:val="2"/>
              <w:rPr>
                <w:rFonts w:hint="eastAsia" w:ascii="仿宋_GB2312" w:hAnsi="仿宋_GB2312" w:eastAsia="仿宋_GB2312" w:cs="仿宋_GB2312"/>
                <w:kern w:val="2"/>
                <w:sz w:val="21"/>
                <w:szCs w:val="21"/>
              </w:rPr>
            </w:pPr>
          </w:p>
          <w:p w14:paraId="2149FC1C">
            <w:pPr>
              <w:pStyle w:val="2"/>
              <w:rPr>
                <w:rFonts w:hint="eastAsia" w:ascii="仿宋_GB2312" w:hAnsi="仿宋_GB2312" w:eastAsia="仿宋_GB2312" w:cs="仿宋_GB2312"/>
                <w:kern w:val="2"/>
                <w:sz w:val="21"/>
                <w:szCs w:val="21"/>
              </w:rPr>
            </w:pPr>
          </w:p>
          <w:p w14:paraId="6B030B67">
            <w:pPr>
              <w:pStyle w:val="2"/>
              <w:rPr>
                <w:rFonts w:hint="eastAsia" w:ascii="仿宋_GB2312" w:hAnsi="仿宋_GB2312" w:eastAsia="仿宋_GB2312" w:cs="仿宋_GB2312"/>
                <w:kern w:val="2"/>
                <w:sz w:val="21"/>
                <w:szCs w:val="21"/>
              </w:rPr>
            </w:pPr>
          </w:p>
          <w:p w14:paraId="6DAD5820">
            <w:pPr>
              <w:pStyle w:val="2"/>
              <w:rPr>
                <w:rFonts w:hint="eastAsia" w:ascii="仿宋_GB2312" w:hAnsi="仿宋_GB2312" w:eastAsia="仿宋_GB2312" w:cs="仿宋_GB2312"/>
                <w:kern w:val="2"/>
                <w:sz w:val="21"/>
                <w:szCs w:val="21"/>
              </w:rPr>
            </w:pPr>
          </w:p>
          <w:p w14:paraId="7CBFE68F">
            <w:pPr>
              <w:pStyle w:val="2"/>
              <w:rPr>
                <w:rFonts w:hint="eastAsia" w:ascii="仿宋_GB2312" w:hAnsi="仿宋_GB2312" w:eastAsia="仿宋_GB2312" w:cs="仿宋_GB2312"/>
                <w:kern w:val="2"/>
                <w:sz w:val="21"/>
                <w:szCs w:val="21"/>
              </w:rPr>
            </w:pPr>
          </w:p>
          <w:p w14:paraId="17B112D1">
            <w:pPr>
              <w:pStyle w:val="2"/>
              <w:rPr>
                <w:rFonts w:hint="eastAsia" w:ascii="仿宋_GB2312" w:hAnsi="仿宋_GB2312" w:eastAsia="仿宋_GB2312" w:cs="仿宋_GB2312"/>
                <w:kern w:val="2"/>
                <w:sz w:val="21"/>
                <w:szCs w:val="21"/>
              </w:rPr>
            </w:pPr>
          </w:p>
          <w:p w14:paraId="2ED0E7B5">
            <w:pPr>
              <w:pStyle w:val="2"/>
              <w:rPr>
                <w:rFonts w:hint="eastAsia" w:ascii="仿宋_GB2312" w:hAnsi="仿宋_GB2312" w:eastAsia="仿宋_GB2312" w:cs="仿宋_GB2312"/>
                <w:kern w:val="2"/>
                <w:sz w:val="21"/>
                <w:szCs w:val="21"/>
              </w:rPr>
            </w:pPr>
          </w:p>
          <w:p w14:paraId="6FAF48C6">
            <w:pPr>
              <w:pStyle w:val="2"/>
              <w:rPr>
                <w:rFonts w:hint="eastAsia" w:ascii="仿宋_GB2312" w:hAnsi="仿宋_GB2312" w:eastAsia="仿宋_GB2312" w:cs="仿宋_GB2312"/>
                <w:kern w:val="2"/>
                <w:sz w:val="21"/>
                <w:szCs w:val="21"/>
              </w:rPr>
            </w:pPr>
          </w:p>
          <w:p w14:paraId="2DE155AC">
            <w:pPr>
              <w:pStyle w:val="2"/>
              <w:rPr>
                <w:rFonts w:hint="eastAsia" w:ascii="仿宋_GB2312" w:hAnsi="仿宋_GB2312" w:eastAsia="仿宋_GB2312" w:cs="仿宋_GB2312"/>
                <w:kern w:val="2"/>
                <w:sz w:val="21"/>
                <w:szCs w:val="21"/>
              </w:rPr>
            </w:pPr>
          </w:p>
          <w:p w14:paraId="698A86D4">
            <w:pPr>
              <w:pStyle w:val="2"/>
              <w:rPr>
                <w:rFonts w:hint="eastAsia" w:ascii="仿宋_GB2312" w:hAnsi="仿宋_GB2312" w:eastAsia="仿宋_GB2312" w:cs="仿宋_GB2312"/>
                <w:kern w:val="2"/>
                <w:sz w:val="21"/>
                <w:szCs w:val="21"/>
              </w:rPr>
            </w:pPr>
          </w:p>
          <w:p w14:paraId="44D6C6AE">
            <w:pPr>
              <w:pStyle w:val="2"/>
              <w:rPr>
                <w:rFonts w:hint="eastAsia" w:ascii="仿宋_GB2312" w:hAnsi="仿宋_GB2312" w:eastAsia="仿宋_GB2312" w:cs="仿宋_GB2312"/>
                <w:kern w:val="2"/>
                <w:sz w:val="21"/>
                <w:szCs w:val="21"/>
              </w:rPr>
            </w:pPr>
          </w:p>
          <w:p w14:paraId="1DEE7F4F">
            <w:pPr>
              <w:pStyle w:val="2"/>
              <w:rPr>
                <w:rFonts w:hint="eastAsia" w:ascii="仿宋_GB2312" w:hAnsi="仿宋_GB2312" w:eastAsia="仿宋_GB2312" w:cs="仿宋_GB2312"/>
                <w:kern w:val="2"/>
                <w:sz w:val="21"/>
                <w:szCs w:val="21"/>
              </w:rPr>
            </w:pPr>
          </w:p>
          <w:p w14:paraId="222C7621">
            <w:pPr>
              <w:pStyle w:val="2"/>
              <w:rPr>
                <w:rFonts w:hint="eastAsia" w:ascii="仿宋_GB2312" w:hAnsi="仿宋_GB2312" w:eastAsia="仿宋_GB2312" w:cs="仿宋_GB2312"/>
                <w:kern w:val="2"/>
                <w:sz w:val="21"/>
                <w:szCs w:val="21"/>
              </w:rPr>
            </w:pPr>
          </w:p>
          <w:p w14:paraId="342315BB">
            <w:pPr>
              <w:pStyle w:val="2"/>
              <w:rPr>
                <w:rFonts w:hint="eastAsia" w:ascii="仿宋_GB2312" w:hAnsi="仿宋_GB2312" w:eastAsia="仿宋_GB2312" w:cs="仿宋_GB2312"/>
                <w:kern w:val="2"/>
                <w:sz w:val="21"/>
                <w:szCs w:val="21"/>
              </w:rPr>
            </w:pPr>
          </w:p>
          <w:p w14:paraId="54A700A2">
            <w:pPr>
              <w:pStyle w:val="2"/>
              <w:rPr>
                <w:rFonts w:hint="eastAsia" w:ascii="仿宋_GB2312" w:hAnsi="仿宋_GB2312" w:eastAsia="仿宋_GB2312" w:cs="仿宋_GB2312"/>
                <w:kern w:val="2"/>
                <w:sz w:val="21"/>
                <w:szCs w:val="21"/>
              </w:rPr>
            </w:pPr>
          </w:p>
          <w:p w14:paraId="60BB2497">
            <w:pPr>
              <w:pStyle w:val="2"/>
              <w:ind w:left="0" w:leftChars="0" w:firstLine="0" w:firstLineChars="0"/>
              <w:rPr>
                <w:rFonts w:hint="eastAsia" w:ascii="仿宋_GB2312" w:hAnsi="仿宋_GB2312" w:eastAsia="仿宋_GB2312" w:cs="仿宋_GB2312"/>
                <w:kern w:val="2"/>
                <w:sz w:val="21"/>
                <w:szCs w:val="21"/>
              </w:rPr>
            </w:pPr>
          </w:p>
          <w:p w14:paraId="608C58F4">
            <w:pPr>
              <w:pStyle w:val="2"/>
              <w:rPr>
                <w:rFonts w:hint="eastAsia" w:ascii="仿宋_GB2312" w:hAnsi="仿宋_GB2312" w:eastAsia="仿宋_GB2312" w:cs="仿宋_GB2312"/>
                <w:kern w:val="2"/>
                <w:sz w:val="21"/>
                <w:szCs w:val="21"/>
              </w:rPr>
            </w:pPr>
          </w:p>
          <w:p w14:paraId="404DF881">
            <w:pPr>
              <w:pStyle w:val="2"/>
              <w:rPr>
                <w:rFonts w:hint="eastAsia" w:ascii="仿宋_GB2312" w:hAnsi="仿宋_GB2312" w:eastAsia="仿宋_GB2312" w:cs="仿宋_GB2312"/>
                <w:kern w:val="2"/>
                <w:sz w:val="21"/>
                <w:szCs w:val="21"/>
              </w:rPr>
            </w:pPr>
          </w:p>
          <w:p w14:paraId="48117594">
            <w:pPr>
              <w:pStyle w:val="2"/>
              <w:rPr>
                <w:rFonts w:hint="eastAsia" w:ascii="仿宋_GB2312" w:hAnsi="仿宋_GB2312" w:eastAsia="仿宋_GB2312" w:cs="仿宋_GB2312"/>
                <w:kern w:val="2"/>
                <w:sz w:val="21"/>
                <w:szCs w:val="21"/>
              </w:rPr>
            </w:pPr>
          </w:p>
          <w:p w14:paraId="264B81FF">
            <w:pPr>
              <w:pStyle w:val="2"/>
              <w:rPr>
                <w:rFonts w:hint="eastAsia" w:ascii="仿宋_GB2312" w:hAnsi="仿宋_GB2312" w:eastAsia="仿宋_GB2312" w:cs="仿宋_GB2312"/>
                <w:kern w:val="2"/>
                <w:sz w:val="21"/>
                <w:szCs w:val="21"/>
              </w:rPr>
            </w:pPr>
          </w:p>
          <w:p w14:paraId="6A4ACC99">
            <w:pPr>
              <w:pStyle w:val="2"/>
              <w:rPr>
                <w:rFonts w:hint="eastAsia" w:ascii="仿宋_GB2312" w:hAnsi="仿宋_GB2312" w:eastAsia="仿宋_GB2312" w:cs="仿宋_GB2312"/>
                <w:kern w:val="2"/>
                <w:sz w:val="21"/>
                <w:szCs w:val="21"/>
              </w:rPr>
            </w:pPr>
          </w:p>
          <w:p w14:paraId="657A3229">
            <w:pPr>
              <w:pStyle w:val="2"/>
              <w:rPr>
                <w:rFonts w:hint="eastAsia" w:ascii="仿宋_GB2312" w:hAnsi="仿宋_GB2312" w:eastAsia="仿宋_GB2312" w:cs="仿宋_GB2312"/>
                <w:kern w:val="2"/>
                <w:sz w:val="21"/>
                <w:szCs w:val="21"/>
              </w:rPr>
            </w:pPr>
          </w:p>
          <w:p w14:paraId="2CF3709C">
            <w:pPr>
              <w:pStyle w:val="2"/>
              <w:rPr>
                <w:rFonts w:hint="eastAsia" w:ascii="仿宋_GB2312" w:hAnsi="仿宋_GB2312" w:eastAsia="仿宋_GB2312" w:cs="仿宋_GB2312"/>
                <w:kern w:val="2"/>
                <w:sz w:val="21"/>
                <w:szCs w:val="21"/>
              </w:rPr>
            </w:pPr>
          </w:p>
          <w:p w14:paraId="2D1381F1">
            <w:pPr>
              <w:pStyle w:val="2"/>
              <w:rPr>
                <w:rFonts w:hint="eastAsia" w:ascii="仿宋_GB2312" w:hAnsi="仿宋_GB2312" w:eastAsia="仿宋_GB2312" w:cs="仿宋_GB2312"/>
                <w:kern w:val="2"/>
                <w:sz w:val="21"/>
                <w:szCs w:val="21"/>
              </w:rPr>
            </w:pPr>
          </w:p>
          <w:p w14:paraId="50F8D94D">
            <w:pPr>
              <w:pStyle w:val="2"/>
              <w:rPr>
                <w:rFonts w:hint="eastAsia" w:ascii="仿宋_GB2312" w:hAnsi="仿宋_GB2312" w:eastAsia="仿宋_GB2312" w:cs="仿宋_GB2312"/>
                <w:kern w:val="2"/>
                <w:sz w:val="21"/>
                <w:szCs w:val="21"/>
              </w:rPr>
            </w:pPr>
          </w:p>
          <w:p w14:paraId="48B7E7B2">
            <w:pPr>
              <w:pStyle w:val="2"/>
              <w:ind w:left="0" w:leftChars="0" w:firstLine="0" w:firstLineChars="0"/>
              <w:rPr>
                <w:rFonts w:hint="eastAsia" w:ascii="仿宋_GB2312" w:hAnsi="仿宋_GB2312" w:eastAsia="仿宋_GB2312" w:cs="仿宋_GB2312"/>
                <w:kern w:val="2"/>
                <w:sz w:val="21"/>
                <w:szCs w:val="21"/>
              </w:rPr>
            </w:pPr>
          </w:p>
          <w:p w14:paraId="1E22B64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冠英空港</w:t>
            </w:r>
          </w:p>
          <w:p w14:paraId="2815B2A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D07C6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蔡金镇</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0048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荣丰片区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1EBC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荣丰社区</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ECD5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综合型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95F5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4.57</w:t>
            </w:r>
          </w:p>
        </w:tc>
      </w:tr>
      <w:tr w14:paraId="5F876D16">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701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251FA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F6DA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A4A9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大兴庙村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C7E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DFDB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19.37</w:t>
            </w:r>
          </w:p>
        </w:tc>
      </w:tr>
      <w:tr w14:paraId="2B7C1A78">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DCA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900F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50ED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C54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马桑村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1E0B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4F08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24.33</w:t>
            </w:r>
          </w:p>
        </w:tc>
      </w:tr>
      <w:tr w14:paraId="3B60B97F">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BFAB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AC442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2CD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FC8E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青乐村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B39B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6E5F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15.07</w:t>
            </w:r>
          </w:p>
        </w:tc>
      </w:tr>
      <w:tr w14:paraId="5A93C5F6">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CE5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56C7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60D3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E0FD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尚村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8BED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31EE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23.47</w:t>
            </w:r>
          </w:p>
        </w:tc>
      </w:tr>
      <w:tr w14:paraId="19EC94D5">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721D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150B6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085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B8E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石子埂村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C00D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1053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15.82</w:t>
            </w:r>
          </w:p>
        </w:tc>
      </w:tr>
      <w:tr w14:paraId="238D84BB">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75F3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07EE0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2261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855F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天池村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1410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19C2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8.82</w:t>
            </w:r>
          </w:p>
        </w:tc>
      </w:tr>
      <w:tr w14:paraId="7540E7BC">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06A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63EEA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C97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7B9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许村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6BF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CA35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25.83</w:t>
            </w:r>
          </w:p>
        </w:tc>
      </w:tr>
      <w:tr w14:paraId="36376D76">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30A5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E38E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DDAE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3CD0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玉津街社区</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CBFC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15E0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11.05</w:t>
            </w:r>
          </w:p>
        </w:tc>
      </w:tr>
      <w:tr w14:paraId="240EA725">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8F02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28976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AD7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2732F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0666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148.33</w:t>
            </w:r>
          </w:p>
        </w:tc>
      </w:tr>
      <w:tr w14:paraId="4510C3BB">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B9F4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DC6B3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6501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鸭口山</w:t>
            </w:r>
          </w:p>
          <w:p w14:paraId="746880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5755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鸭口山村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5B22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5DCA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23.67</w:t>
            </w:r>
          </w:p>
        </w:tc>
      </w:tr>
      <w:tr w14:paraId="2BC231D6">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D99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510B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84A3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C872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黄益塘村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4772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BCC0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15.92</w:t>
            </w:r>
          </w:p>
        </w:tc>
      </w:tr>
      <w:tr w14:paraId="4F3117F0">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1626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9A096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2E31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C75D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双龙庵村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C66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5BA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23.59</w:t>
            </w:r>
          </w:p>
        </w:tc>
      </w:tr>
      <w:tr w14:paraId="6E924F4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C815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E5B84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CA0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6C2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诸益村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34A2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5293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18.84</w:t>
            </w:r>
          </w:p>
        </w:tc>
      </w:tr>
      <w:tr w14:paraId="52165101">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B8D6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889D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CBB3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C1F4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C60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82.02</w:t>
            </w:r>
          </w:p>
        </w:tc>
      </w:tr>
      <w:tr w14:paraId="7AC55F17">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700F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D5C2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C223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河桥片区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E4C2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河桥村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6A3A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综合型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428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12.55</w:t>
            </w:r>
          </w:p>
        </w:tc>
      </w:tr>
      <w:tr w14:paraId="067DCDC0">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AE31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1D605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61BB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6103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神佛村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0E6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D613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5.88</w:t>
            </w:r>
          </w:p>
        </w:tc>
      </w:tr>
      <w:tr w14:paraId="062A4699">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0E5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2DFA0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A808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C641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挖断山村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C303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3AA0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31.28</w:t>
            </w:r>
          </w:p>
        </w:tc>
      </w:tr>
      <w:tr w14:paraId="57A483F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F25F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57F2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903A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2A51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仙女井村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3E3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0D9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21.79</w:t>
            </w:r>
          </w:p>
        </w:tc>
      </w:tr>
      <w:tr w14:paraId="5B732289">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F212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8E1DA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31E2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8F06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徐坝村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FE2E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9F5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20.69</w:t>
            </w:r>
          </w:p>
        </w:tc>
      </w:tr>
      <w:tr w14:paraId="65BE09FA">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69F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4BBB5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A839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8A0C1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E322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92.19</w:t>
            </w:r>
          </w:p>
        </w:tc>
      </w:tr>
      <w:tr w14:paraId="096337EF">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B6A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A86F3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冠英镇</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1CEC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瓢咡井</w:t>
            </w:r>
          </w:p>
          <w:p w14:paraId="12D5438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826E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瓢咡井村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027E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CE46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10.62</w:t>
            </w:r>
          </w:p>
        </w:tc>
      </w:tr>
      <w:tr w14:paraId="550CDBB5">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A026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C0897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94BB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6789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蔡金场社区</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117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B368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0.33</w:t>
            </w:r>
          </w:p>
        </w:tc>
      </w:tr>
      <w:tr w14:paraId="15D232B3">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4F7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3ABC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993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7C10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官斗村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60E8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0266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26.87</w:t>
            </w:r>
          </w:p>
        </w:tc>
      </w:tr>
      <w:tr w14:paraId="5A46957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6C55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10B4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2200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2EA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七仙村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34F4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365F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12.4</w:t>
            </w:r>
          </w:p>
        </w:tc>
      </w:tr>
      <w:tr w14:paraId="6599F7A0">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0B90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E8A4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5E1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5627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石河村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52C3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A515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35.88</w:t>
            </w:r>
          </w:p>
        </w:tc>
      </w:tr>
      <w:tr w14:paraId="11B83AF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4034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24168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F2F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0A02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5DD0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86.1</w:t>
            </w:r>
          </w:p>
        </w:tc>
      </w:tr>
      <w:tr w14:paraId="35D98A84">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B686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BD7C9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13B7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朱庙片区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89A5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朱庙村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201FD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2005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15.16</w:t>
            </w:r>
          </w:p>
        </w:tc>
      </w:tr>
      <w:tr w14:paraId="0C2443EE">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C67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026A0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AA18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178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天林村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81B72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DCB6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18.69</w:t>
            </w:r>
          </w:p>
        </w:tc>
      </w:tr>
      <w:tr w14:paraId="4849E96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DB4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5696E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3EDFD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26C6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永镇村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7AB06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BCE3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17.13</w:t>
            </w:r>
          </w:p>
        </w:tc>
      </w:tr>
      <w:tr w14:paraId="46D5C5FA">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BD70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9F2F8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DDC46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8914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中心村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BBB0F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FBDC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19.49</w:t>
            </w:r>
          </w:p>
        </w:tc>
      </w:tr>
      <w:tr w14:paraId="191B288E">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EA0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1BD51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6B455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A092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DC5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70.47</w:t>
            </w:r>
          </w:p>
        </w:tc>
      </w:tr>
      <w:tr w14:paraId="53C038A9">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5C69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2180A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石麟镇</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FE79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许店儿</w:t>
            </w:r>
          </w:p>
          <w:p w14:paraId="2A9C330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22A0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许店儿村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BFB9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72C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33.86</w:t>
            </w:r>
          </w:p>
        </w:tc>
      </w:tr>
      <w:tr w14:paraId="58AB632A">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28C6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A1A18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80B5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DF0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白房子村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6D13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1927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33.89</w:t>
            </w:r>
          </w:p>
        </w:tc>
      </w:tr>
      <w:tr w14:paraId="7572D83F">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E42E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4FBD0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5579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8B6A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飞来村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E84B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ACAA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10.87</w:t>
            </w:r>
          </w:p>
        </w:tc>
      </w:tr>
      <w:tr w14:paraId="3F0009FB">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74D1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8362C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A64A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FB36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共同村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DA7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A7C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63.49</w:t>
            </w:r>
          </w:p>
        </w:tc>
      </w:tr>
      <w:tr w14:paraId="5A564D59">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6C77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9449F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8320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3C6C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莲池村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3350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3C33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27.06</w:t>
            </w:r>
          </w:p>
        </w:tc>
      </w:tr>
      <w:tr w14:paraId="6059F97E">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0883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48145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7914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71B3A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451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169.17</w:t>
            </w:r>
          </w:p>
        </w:tc>
      </w:tr>
      <w:tr w14:paraId="1BEE3E27">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C286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CA985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9152F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方嘴片区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039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方嘴村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AD47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综合型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0404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37.51</w:t>
            </w:r>
          </w:p>
        </w:tc>
      </w:tr>
      <w:tr w14:paraId="290394BE">
        <w:tblPrEx>
          <w:tblCellMar>
            <w:top w:w="0" w:type="dxa"/>
            <w:left w:w="108" w:type="dxa"/>
            <w:bottom w:w="0" w:type="dxa"/>
            <w:right w:w="108" w:type="dxa"/>
          </w:tblCellMar>
        </w:tblPrEx>
        <w:trPr>
          <w:trHeight w:val="430"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2DC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E6745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DD049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65D7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兴无村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4332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064A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66.22</w:t>
            </w:r>
          </w:p>
        </w:tc>
      </w:tr>
      <w:tr w14:paraId="63D4F27E">
        <w:tblPrEx>
          <w:tblCellMar>
            <w:top w:w="0" w:type="dxa"/>
            <w:left w:w="108" w:type="dxa"/>
            <w:bottom w:w="0" w:type="dxa"/>
            <w:right w:w="108" w:type="dxa"/>
          </w:tblCellMar>
        </w:tblPrEx>
        <w:trPr>
          <w:trHeight w:val="430"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037F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0B885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27DB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8218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1331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103.73</w:t>
            </w:r>
          </w:p>
        </w:tc>
      </w:tr>
      <w:tr w14:paraId="4EA8B303">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F56C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F45C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892AC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马儿石</w:t>
            </w:r>
          </w:p>
          <w:p w14:paraId="3AB6A10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A435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马儿石村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7A6F9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农业型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8D20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14.96</w:t>
            </w:r>
          </w:p>
        </w:tc>
      </w:tr>
      <w:tr w14:paraId="46827E9D">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FB6C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58FB7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71917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011A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大桥村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C1584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B27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34.88</w:t>
            </w:r>
          </w:p>
        </w:tc>
      </w:tr>
      <w:tr w14:paraId="3B1EFB2F">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8DB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10110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153DD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7EA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沙坝河村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18440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9532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16.7</w:t>
            </w:r>
          </w:p>
        </w:tc>
      </w:tr>
      <w:tr w14:paraId="1D680D99">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101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78220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BDE51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50C8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碗厂村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AAD9C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C447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12.85</w:t>
            </w:r>
          </w:p>
        </w:tc>
      </w:tr>
      <w:tr w14:paraId="002B2EA3">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964A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73003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E1F4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D01C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张坳口村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D4776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780E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7.57</w:t>
            </w:r>
          </w:p>
        </w:tc>
      </w:tr>
      <w:tr w14:paraId="75261A3E">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5B31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1EBCB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91B7B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319C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6D1F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86.96</w:t>
            </w:r>
          </w:p>
        </w:tc>
      </w:tr>
      <w:tr w14:paraId="2AA1B152">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544B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70A1E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西坝镇</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D643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建新片区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D9A8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建新村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C49DB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1615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34.65</w:t>
            </w:r>
          </w:p>
        </w:tc>
      </w:tr>
      <w:tr w14:paraId="0DDFF47A">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DA86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4EA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71F7B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EE79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民益村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1B3B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75A7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33.85</w:t>
            </w:r>
          </w:p>
        </w:tc>
      </w:tr>
      <w:tr w14:paraId="66F44B2A">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1308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1608D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B3124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546E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前丰村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1F72F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8801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66.6</w:t>
            </w:r>
          </w:p>
        </w:tc>
      </w:tr>
      <w:tr w14:paraId="3AA35A55">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1E4A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874C2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8946E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752A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同心村</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B5C6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483F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56.56</w:t>
            </w:r>
          </w:p>
        </w:tc>
      </w:tr>
      <w:tr w14:paraId="719111CD">
        <w:tblPrEx>
          <w:tblCellMar>
            <w:top w:w="0" w:type="dxa"/>
            <w:left w:w="108" w:type="dxa"/>
            <w:bottom w:w="0" w:type="dxa"/>
            <w:right w:w="108" w:type="dxa"/>
          </w:tblCellMar>
        </w:tblPrEx>
        <w:trPr>
          <w:trHeight w:val="445"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1EEA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CA916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7536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4B43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西溶社区</w:t>
            </w: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D55FE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AA27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0.92</w:t>
            </w:r>
          </w:p>
        </w:tc>
      </w:tr>
      <w:tr w14:paraId="11AF683A">
        <w:tblPrEx>
          <w:tblCellMar>
            <w:top w:w="0" w:type="dxa"/>
            <w:left w:w="108" w:type="dxa"/>
            <w:bottom w:w="0" w:type="dxa"/>
            <w:right w:w="108" w:type="dxa"/>
          </w:tblCellMar>
        </w:tblPrEx>
        <w:trPr>
          <w:trHeight w:val="360"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8600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64320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A7812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E212E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1A8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192.58</w:t>
            </w:r>
          </w:p>
        </w:tc>
      </w:tr>
      <w:tr w14:paraId="76436BE3">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4EE4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558E59">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B4905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民权片区</w:t>
            </w:r>
          </w:p>
        </w:tc>
        <w:tc>
          <w:tcPr>
            <w:tcW w:w="1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4C32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民权村</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7BEFA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农旅型</w:t>
            </w:r>
          </w:p>
        </w:tc>
        <w:tc>
          <w:tcPr>
            <w:tcW w:w="1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530F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35.56</w:t>
            </w:r>
          </w:p>
        </w:tc>
      </w:tr>
      <w:tr w14:paraId="6EC30E06">
        <w:tblPrEx>
          <w:tblCellMar>
            <w:top w:w="0" w:type="dxa"/>
            <w:left w:w="108" w:type="dxa"/>
            <w:bottom w:w="0" w:type="dxa"/>
            <w:right w:w="108" w:type="dxa"/>
          </w:tblCellMar>
        </w:tblPrEx>
        <w:trPr>
          <w:trHeight w:val="23" w:hRule="atLeast"/>
          <w:jc w:val="center"/>
        </w:trPr>
        <w:tc>
          <w:tcPr>
            <w:tcW w:w="698" w:type="pct"/>
            <w:vMerge w:val="continue"/>
            <w:tcBorders>
              <w:top w:val="single" w:color="auto" w:sz="4" w:space="0"/>
              <w:left w:val="single" w:color="auto" w:sz="4" w:space="0"/>
              <w:right w:val="single" w:color="000000" w:sz="4" w:space="0"/>
            </w:tcBorders>
            <w:shd w:val="clear" w:color="auto" w:fill="auto"/>
            <w:vAlign w:val="center"/>
          </w:tcPr>
          <w:p w14:paraId="13F02113">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87251A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top w:val="single" w:color="auto" w:sz="4" w:space="0"/>
              <w:left w:val="single" w:color="000000" w:sz="4" w:space="0"/>
              <w:right w:val="single" w:color="000000" w:sz="4" w:space="0"/>
            </w:tcBorders>
            <w:shd w:val="clear" w:color="auto" w:fill="auto"/>
            <w:noWrap/>
            <w:vAlign w:val="center"/>
          </w:tcPr>
          <w:p w14:paraId="0C63BA5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46D704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高峰村</w:t>
            </w:r>
          </w:p>
        </w:tc>
        <w:tc>
          <w:tcPr>
            <w:tcW w:w="705"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074EAB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DCDFA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18.77</w:t>
            </w:r>
          </w:p>
        </w:tc>
      </w:tr>
      <w:tr w14:paraId="1956A451">
        <w:tblPrEx>
          <w:tblCellMar>
            <w:top w:w="0" w:type="dxa"/>
            <w:left w:w="108" w:type="dxa"/>
            <w:bottom w:w="0" w:type="dxa"/>
            <w:right w:w="108" w:type="dxa"/>
          </w:tblCellMar>
        </w:tblPrEx>
        <w:trPr>
          <w:trHeight w:val="23" w:hRule="atLeast"/>
          <w:jc w:val="center"/>
        </w:trPr>
        <w:tc>
          <w:tcPr>
            <w:tcW w:w="698" w:type="pct"/>
            <w:vMerge w:val="continue"/>
            <w:tcBorders>
              <w:left w:val="single" w:color="auto" w:sz="4" w:space="0"/>
              <w:right w:val="single" w:color="000000" w:sz="4" w:space="0"/>
            </w:tcBorders>
            <w:shd w:val="clear" w:color="auto" w:fill="auto"/>
            <w:vAlign w:val="center"/>
          </w:tcPr>
          <w:p w14:paraId="59F17E17">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1BB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left w:val="single" w:color="000000" w:sz="4" w:space="0"/>
              <w:right w:val="single" w:color="000000" w:sz="4" w:space="0"/>
            </w:tcBorders>
            <w:shd w:val="clear" w:color="auto" w:fill="auto"/>
            <w:noWrap/>
            <w:vAlign w:val="center"/>
          </w:tcPr>
          <w:p w14:paraId="1726C002">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56A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和平村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BFF">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94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12.58</w:t>
            </w:r>
          </w:p>
        </w:tc>
      </w:tr>
      <w:tr w14:paraId="193E57C5">
        <w:tblPrEx>
          <w:tblCellMar>
            <w:top w:w="0" w:type="dxa"/>
            <w:left w:w="108" w:type="dxa"/>
            <w:bottom w:w="0" w:type="dxa"/>
            <w:right w:w="108" w:type="dxa"/>
          </w:tblCellMar>
        </w:tblPrEx>
        <w:trPr>
          <w:trHeight w:val="23" w:hRule="atLeast"/>
          <w:jc w:val="center"/>
        </w:trPr>
        <w:tc>
          <w:tcPr>
            <w:tcW w:w="698" w:type="pct"/>
            <w:vMerge w:val="continue"/>
            <w:tcBorders>
              <w:left w:val="single" w:color="auto" w:sz="4" w:space="0"/>
              <w:right w:val="single" w:color="000000" w:sz="4" w:space="0"/>
            </w:tcBorders>
            <w:shd w:val="clear" w:color="auto" w:fill="auto"/>
            <w:vAlign w:val="center"/>
          </w:tcPr>
          <w:p w14:paraId="032F969C">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4728">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left w:val="single" w:color="000000" w:sz="4" w:space="0"/>
              <w:right w:val="single" w:color="000000" w:sz="4" w:space="0"/>
            </w:tcBorders>
            <w:shd w:val="clear" w:color="auto" w:fill="auto"/>
            <w:noWrap/>
            <w:vAlign w:val="center"/>
          </w:tcPr>
          <w:p w14:paraId="5113F5A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189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庙沱村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832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90A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13.72</w:t>
            </w:r>
          </w:p>
        </w:tc>
      </w:tr>
      <w:tr w14:paraId="3E037983">
        <w:tblPrEx>
          <w:tblCellMar>
            <w:top w:w="0" w:type="dxa"/>
            <w:left w:w="108" w:type="dxa"/>
            <w:bottom w:w="0" w:type="dxa"/>
            <w:right w:w="108" w:type="dxa"/>
          </w:tblCellMar>
        </w:tblPrEx>
        <w:trPr>
          <w:trHeight w:val="23" w:hRule="atLeast"/>
          <w:jc w:val="center"/>
        </w:trPr>
        <w:tc>
          <w:tcPr>
            <w:tcW w:w="698" w:type="pct"/>
            <w:vMerge w:val="continue"/>
            <w:tcBorders>
              <w:left w:val="single" w:color="auto" w:sz="4" w:space="0"/>
              <w:right w:val="single" w:color="000000" w:sz="4" w:space="0"/>
            </w:tcBorders>
            <w:shd w:val="clear" w:color="auto" w:fill="auto"/>
            <w:vAlign w:val="center"/>
          </w:tcPr>
          <w:p w14:paraId="6A845435">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D1F6">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left w:val="single" w:color="000000" w:sz="4" w:space="0"/>
              <w:right w:val="single" w:color="000000" w:sz="4" w:space="0"/>
            </w:tcBorders>
            <w:shd w:val="clear" w:color="auto" w:fill="auto"/>
            <w:noWrap/>
            <w:vAlign w:val="center"/>
          </w:tcPr>
          <w:p w14:paraId="53941594">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2A1D">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向荣村</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F5B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293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14.8</w:t>
            </w:r>
          </w:p>
        </w:tc>
      </w:tr>
      <w:tr w14:paraId="6BF60B5F">
        <w:tblPrEx>
          <w:tblCellMar>
            <w:top w:w="0" w:type="dxa"/>
            <w:left w:w="108" w:type="dxa"/>
            <w:bottom w:w="0" w:type="dxa"/>
            <w:right w:w="108" w:type="dxa"/>
          </w:tblCellMar>
        </w:tblPrEx>
        <w:trPr>
          <w:trHeight w:val="23" w:hRule="atLeast"/>
          <w:jc w:val="center"/>
        </w:trPr>
        <w:tc>
          <w:tcPr>
            <w:tcW w:w="698" w:type="pct"/>
            <w:vMerge w:val="continue"/>
            <w:tcBorders>
              <w:left w:val="single" w:color="auto" w:sz="4" w:space="0"/>
              <w:right w:val="single" w:color="000000" w:sz="4" w:space="0"/>
            </w:tcBorders>
            <w:shd w:val="clear" w:color="auto" w:fill="auto"/>
            <w:vAlign w:val="center"/>
          </w:tcPr>
          <w:p w14:paraId="1E320DE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A0E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708" w:type="pct"/>
            <w:vMerge w:val="continue"/>
            <w:tcBorders>
              <w:left w:val="single" w:color="000000" w:sz="4" w:space="0"/>
              <w:bottom w:val="single" w:color="000000" w:sz="4" w:space="0"/>
              <w:right w:val="single" w:color="000000" w:sz="4" w:space="0"/>
            </w:tcBorders>
            <w:shd w:val="clear" w:color="auto" w:fill="auto"/>
            <w:noWrap/>
            <w:vAlign w:val="center"/>
          </w:tcPr>
          <w:p w14:paraId="3074F61B">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57B1">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小计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609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95.43</w:t>
            </w:r>
          </w:p>
        </w:tc>
      </w:tr>
      <w:tr w14:paraId="4D965C3E">
        <w:tblPrEx>
          <w:tblCellMar>
            <w:top w:w="0" w:type="dxa"/>
            <w:left w:w="108" w:type="dxa"/>
            <w:bottom w:w="0" w:type="dxa"/>
            <w:right w:w="108" w:type="dxa"/>
          </w:tblCellMar>
        </w:tblPrEx>
        <w:trPr>
          <w:trHeight w:val="23" w:hRule="atLeast"/>
          <w:jc w:val="center"/>
        </w:trPr>
        <w:tc>
          <w:tcPr>
            <w:tcW w:w="698" w:type="pct"/>
            <w:vMerge w:val="continue"/>
            <w:tcBorders>
              <w:left w:val="single" w:color="auto" w:sz="4" w:space="0"/>
              <w:bottom w:val="single" w:color="000000" w:sz="4" w:space="0"/>
              <w:right w:val="single" w:color="000000" w:sz="4" w:space="0"/>
            </w:tcBorders>
            <w:shd w:val="clear" w:color="auto" w:fill="auto"/>
            <w:vAlign w:val="center"/>
          </w:tcPr>
          <w:p w14:paraId="3D472E1A">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p>
        </w:tc>
        <w:tc>
          <w:tcPr>
            <w:tcW w:w="30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E154E">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合计</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3F20">
            <w:pPr>
              <w:keepNext w:val="0"/>
              <w:keepLines w:val="0"/>
              <w:pageBreakBefore w:val="0"/>
              <w:widowControl w:val="0"/>
              <w:kinsoku/>
              <w:wordWrap/>
              <w:overflowPunct/>
              <w:topLinePunct w:val="0"/>
              <w:autoSpaceDE/>
              <w:autoSpaceDN/>
              <w:bidi w:val="0"/>
              <w:adjustRightInd/>
              <w:snapToGrid/>
              <w:spacing w:line="29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1126.98</w:t>
            </w:r>
          </w:p>
        </w:tc>
      </w:tr>
    </w:tbl>
    <w:p w14:paraId="2143811D">
      <w:pPr>
        <w:widowControl w:val="0"/>
        <w:pBdr>
          <w:top w:val="none" w:color="auto" w:sz="0" w:space="1"/>
          <w:left w:val="none" w:color="auto" w:sz="0" w:space="4"/>
          <w:bottom w:val="none" w:color="auto" w:sz="0" w:space="1"/>
          <w:right w:val="none" w:color="auto" w:sz="0" w:space="4"/>
        </w:pBdr>
        <w:snapToGrid w:val="0"/>
        <w:spacing w:before="120" w:beforeLines="50" w:after="120" w:afterLines="50"/>
        <w:ind w:firstLine="0" w:firstLineChars="0"/>
        <w:outlineLvl w:val="0"/>
        <w:rPr>
          <w:rFonts w:hint="default" w:ascii="Times New Roman" w:hAnsi="Times New Roman" w:eastAsia="黑体" w:cs="Times New Roman"/>
          <w:kern w:val="2"/>
          <w:szCs w:val="32"/>
        </w:rPr>
        <w:sectPr>
          <w:pgSz w:w="11905" w:h="16838"/>
          <w:pgMar w:top="2098" w:right="1474" w:bottom="1984" w:left="1587" w:header="850" w:footer="1587" w:gutter="0"/>
          <w:pgNumType w:fmt="decimal"/>
          <w:cols w:space="0" w:num="1"/>
          <w:rtlGutter w:val="0"/>
          <w:docGrid w:linePitch="441" w:charSpace="0"/>
        </w:sectPr>
      </w:pPr>
    </w:p>
    <w:p w14:paraId="1D0D5113">
      <w:pPr>
        <w:snapToGrid w:val="0"/>
        <w:ind w:firstLine="0" w:firstLineChars="0"/>
        <w:contextualSpacing/>
        <w:jc w:val="center"/>
        <w:rPr>
          <w:rFonts w:hint="eastAsia" w:ascii="黑体" w:hAnsi="黑体" w:eastAsia="黑体" w:cs="黑体"/>
          <w:snapToGrid w:val="0"/>
          <w:spacing w:val="7"/>
          <w:szCs w:val="32"/>
        </w:rPr>
      </w:pPr>
      <w:r>
        <w:rPr>
          <w:rFonts w:hint="eastAsia" w:ascii="黑体" w:hAnsi="黑体" w:eastAsia="黑体" w:cs="黑体"/>
          <w:snapToGrid w:val="0"/>
          <w:spacing w:val="7"/>
          <w:szCs w:val="32"/>
        </w:rPr>
        <w:t xml:space="preserve">附表4 </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历史文物保护单位</w:t>
      </w:r>
      <w:bookmarkEnd w:id="63"/>
    </w:p>
    <w:p w14:paraId="0331B920">
      <w:pPr>
        <w:kinsoku w:val="0"/>
        <w:autoSpaceDE w:val="0"/>
        <w:autoSpaceDN w:val="0"/>
        <w:adjustRightInd w:val="0"/>
        <w:snapToGrid w:val="0"/>
        <w:spacing w:line="94" w:lineRule="auto"/>
        <w:ind w:firstLine="0" w:firstLineChars="0"/>
        <w:textAlignment w:val="baseline"/>
        <w:rPr>
          <w:rFonts w:hint="default" w:ascii="Times New Roman" w:hAnsi="Times New Roman" w:eastAsia="Arial" w:cs="Times New Roman"/>
          <w:snapToGrid w:val="0"/>
          <w:sz w:val="2"/>
          <w:szCs w:val="21"/>
          <w:lang w:eastAsia="en-US"/>
        </w:rPr>
      </w:pPr>
    </w:p>
    <w:tbl>
      <w:tblPr>
        <w:tblStyle w:val="2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1530"/>
        <w:gridCol w:w="535"/>
        <w:gridCol w:w="6590"/>
      </w:tblGrid>
      <w:tr w14:paraId="05B1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2320" w:type="dxa"/>
            <w:gridSpan w:val="2"/>
            <w:vAlign w:val="center"/>
          </w:tcPr>
          <w:p w14:paraId="6C90CB59">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保护要素</w:t>
            </w:r>
          </w:p>
        </w:tc>
        <w:tc>
          <w:tcPr>
            <w:tcW w:w="535" w:type="dxa"/>
            <w:vAlign w:val="center"/>
          </w:tcPr>
          <w:p w14:paraId="4E0DDBE9">
            <w:pPr>
              <w:widowControl w:val="0"/>
              <w:snapToGrid w:val="0"/>
              <w:spacing w:line="240" w:lineRule="auto"/>
              <w:ind w:firstLine="0" w:firstLineChars="0"/>
              <w:jc w:val="center"/>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数量</w:t>
            </w:r>
          </w:p>
        </w:tc>
        <w:tc>
          <w:tcPr>
            <w:tcW w:w="6590" w:type="dxa"/>
            <w:vAlign w:val="center"/>
          </w:tcPr>
          <w:p w14:paraId="76F933FB">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名录</w:t>
            </w:r>
          </w:p>
        </w:tc>
      </w:tr>
      <w:tr w14:paraId="535F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20" w:type="dxa"/>
            <w:gridSpan w:val="2"/>
            <w:vAlign w:val="center"/>
          </w:tcPr>
          <w:p w14:paraId="6F8DA442">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rPr>
              <w:t>历史文化街区</w:t>
            </w:r>
          </w:p>
        </w:tc>
        <w:tc>
          <w:tcPr>
            <w:tcW w:w="535" w:type="dxa"/>
            <w:vAlign w:val="center"/>
          </w:tcPr>
          <w:p w14:paraId="720F5422">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6590" w:type="dxa"/>
            <w:vAlign w:val="center"/>
          </w:tcPr>
          <w:p w14:paraId="1FFD213C">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两河口历史文化街区</w:t>
            </w:r>
          </w:p>
        </w:tc>
      </w:tr>
      <w:tr w14:paraId="3074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0" w:type="dxa"/>
            <w:vMerge w:val="restart"/>
            <w:vAlign w:val="center"/>
          </w:tcPr>
          <w:p w14:paraId="728F7CCE">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传统</w:t>
            </w:r>
          </w:p>
          <w:p w14:paraId="3EBB2771">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村落</w:t>
            </w:r>
          </w:p>
        </w:tc>
        <w:tc>
          <w:tcPr>
            <w:tcW w:w="1530" w:type="dxa"/>
            <w:vAlign w:val="center"/>
          </w:tcPr>
          <w:p w14:paraId="506353DD">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中国传统村落</w:t>
            </w:r>
          </w:p>
        </w:tc>
        <w:tc>
          <w:tcPr>
            <w:tcW w:w="535" w:type="dxa"/>
            <w:vAlign w:val="center"/>
          </w:tcPr>
          <w:p w14:paraId="7AAD51BA">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1</w:t>
            </w:r>
          </w:p>
        </w:tc>
        <w:tc>
          <w:tcPr>
            <w:tcW w:w="6590" w:type="dxa"/>
            <w:vAlign w:val="center"/>
          </w:tcPr>
          <w:p w14:paraId="0A739D9E">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竹根镇兴隆里村</w:t>
            </w:r>
          </w:p>
        </w:tc>
      </w:tr>
      <w:tr w14:paraId="3A43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0" w:type="dxa"/>
            <w:vMerge w:val="continue"/>
            <w:vAlign w:val="center"/>
          </w:tcPr>
          <w:p w14:paraId="707B91ED">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p>
        </w:tc>
        <w:tc>
          <w:tcPr>
            <w:tcW w:w="1530" w:type="dxa"/>
            <w:vAlign w:val="center"/>
          </w:tcPr>
          <w:p w14:paraId="76E85CF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省级传统村落</w:t>
            </w:r>
          </w:p>
        </w:tc>
        <w:tc>
          <w:tcPr>
            <w:tcW w:w="535" w:type="dxa"/>
            <w:vAlign w:val="center"/>
          </w:tcPr>
          <w:p w14:paraId="6947CBF8">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2</w:t>
            </w:r>
          </w:p>
        </w:tc>
        <w:tc>
          <w:tcPr>
            <w:tcW w:w="6590" w:type="dxa"/>
            <w:vAlign w:val="center"/>
          </w:tcPr>
          <w:p w14:paraId="46EBB42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竹根镇两河口社区、金粟镇双漩村</w:t>
            </w:r>
          </w:p>
        </w:tc>
      </w:tr>
      <w:tr w14:paraId="418C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0" w:type="dxa"/>
            <w:vMerge w:val="restart"/>
            <w:vAlign w:val="center"/>
          </w:tcPr>
          <w:p w14:paraId="243ECDAB">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文物</w:t>
            </w:r>
          </w:p>
          <w:p w14:paraId="0D6E9D72">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保护</w:t>
            </w:r>
          </w:p>
          <w:p w14:paraId="4648DB39">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单位</w:t>
            </w:r>
          </w:p>
        </w:tc>
        <w:tc>
          <w:tcPr>
            <w:tcW w:w="1530" w:type="dxa"/>
            <w:vAlign w:val="center"/>
          </w:tcPr>
          <w:p w14:paraId="153ABC3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省级文物保护</w:t>
            </w:r>
          </w:p>
          <w:p w14:paraId="08C09261">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单位</w:t>
            </w:r>
          </w:p>
        </w:tc>
        <w:tc>
          <w:tcPr>
            <w:tcW w:w="535" w:type="dxa"/>
            <w:vAlign w:val="center"/>
          </w:tcPr>
          <w:p w14:paraId="2174A1D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2</w:t>
            </w:r>
          </w:p>
        </w:tc>
        <w:tc>
          <w:tcPr>
            <w:tcW w:w="6590" w:type="dxa"/>
            <w:vAlign w:val="center"/>
          </w:tcPr>
          <w:p w14:paraId="3B1E7AA4">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永利川厂旧址、丁佑君故居</w:t>
            </w:r>
          </w:p>
        </w:tc>
      </w:tr>
      <w:tr w14:paraId="2873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0" w:type="dxa"/>
            <w:vMerge w:val="continue"/>
            <w:vAlign w:val="center"/>
          </w:tcPr>
          <w:p w14:paraId="2C6B291E">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30" w:type="dxa"/>
            <w:vAlign w:val="center"/>
          </w:tcPr>
          <w:p w14:paraId="57FCBDBC">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市级文物保护</w:t>
            </w:r>
          </w:p>
          <w:p w14:paraId="441D7A23">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单位</w:t>
            </w:r>
          </w:p>
        </w:tc>
        <w:tc>
          <w:tcPr>
            <w:tcW w:w="535" w:type="dxa"/>
            <w:vAlign w:val="center"/>
          </w:tcPr>
          <w:p w14:paraId="7B448FF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8</w:t>
            </w:r>
          </w:p>
        </w:tc>
        <w:tc>
          <w:tcPr>
            <w:tcW w:w="6590" w:type="dxa"/>
            <w:vAlign w:val="center"/>
          </w:tcPr>
          <w:p w14:paraId="2969F11F">
            <w:pPr>
              <w:widowControl w:val="0"/>
              <w:snapToGrid w:val="0"/>
              <w:spacing w:line="240" w:lineRule="auto"/>
              <w:ind w:firstLine="0" w:firstLineChars="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丁佑君烈士纪念碑、通材中学旧址（井神祠）、贺氏住宅（贺宗第）、五通老桥、花花桥、王爷庙（金粟）、张氏宅（张公馆）、杨氏祠堂</w:t>
            </w:r>
          </w:p>
        </w:tc>
      </w:tr>
      <w:tr w14:paraId="527E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0" w:type="dxa"/>
            <w:vMerge w:val="continue"/>
            <w:vAlign w:val="center"/>
          </w:tcPr>
          <w:p w14:paraId="6A02A313">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30" w:type="dxa"/>
            <w:vAlign w:val="center"/>
          </w:tcPr>
          <w:p w14:paraId="1545AD1F">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县级文物保护</w:t>
            </w:r>
          </w:p>
          <w:p w14:paraId="2028E555">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单位</w:t>
            </w:r>
          </w:p>
        </w:tc>
        <w:tc>
          <w:tcPr>
            <w:tcW w:w="535" w:type="dxa"/>
            <w:vAlign w:val="center"/>
          </w:tcPr>
          <w:p w14:paraId="1FE749A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4</w:t>
            </w:r>
          </w:p>
        </w:tc>
        <w:tc>
          <w:tcPr>
            <w:tcW w:w="6590" w:type="dxa"/>
            <w:vAlign w:val="center"/>
          </w:tcPr>
          <w:p w14:paraId="605A804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蜞蚂殿摩崖石刻、西坝古街、西坝窑址、石麟古街</w:t>
            </w:r>
          </w:p>
        </w:tc>
      </w:tr>
      <w:tr w14:paraId="2AB4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5" w:hRule="atLeast"/>
          <w:jc w:val="center"/>
        </w:trPr>
        <w:tc>
          <w:tcPr>
            <w:tcW w:w="2320" w:type="dxa"/>
            <w:gridSpan w:val="2"/>
            <w:vAlign w:val="center"/>
          </w:tcPr>
          <w:p w14:paraId="13BEF2D9">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一般不可移动</w:t>
            </w:r>
          </w:p>
          <w:p w14:paraId="6F67C691">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文物</w:t>
            </w:r>
          </w:p>
        </w:tc>
        <w:tc>
          <w:tcPr>
            <w:tcW w:w="535" w:type="dxa"/>
            <w:vAlign w:val="center"/>
          </w:tcPr>
          <w:p w14:paraId="17C3E949">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104</w:t>
            </w:r>
          </w:p>
        </w:tc>
        <w:tc>
          <w:tcPr>
            <w:tcW w:w="6590" w:type="dxa"/>
            <w:vAlign w:val="center"/>
          </w:tcPr>
          <w:p w14:paraId="240D0CA6">
            <w:pPr>
              <w:widowControl w:val="0"/>
              <w:snapToGrid w:val="0"/>
              <w:spacing w:line="240" w:lineRule="auto"/>
              <w:ind w:firstLine="0" w:firstLineChars="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白塔子摩崖造像、平安桥、江岩嘴崖墓、工农街一号码头、万里村板凳桥、花盐街二号民居、黄金堂码头、中心街青砖拱房、文化街防空洞、工农街张氏宅、八仙桥、花盐街二号码头（川主庙码头）、花盐街防空洞、杨柳街青砖拱房、观音桥、钱氏宅、金山平桥、应灵桥、解放渡槽、牟罗寨遗址、工农街过河码头、梁家码头、文化街崖墓、真武山崖墓、岩腔湾崖墓、小石包码头、赵家码头、磨儿山石室、红星村崖墓、洞子湾崖墓、西坝千佛摩崖石刻、永利川厂旧址（文物点）、老龙坝村一组崖墓、大石包码头、陈树云及刘光福烈士墓园（陈树云及刘光福烈士墓） 、前丰村石板桥、爱国桥、工农街上堰埂码头、杜家码头、石鼓山墓、星火桥、冤家溪桥、黄桷井小石桥、双龙桥、朱氏宅（花盐街一号民居）、花盐街一号码头、荣丰村陈氏祠堂、富贵桥、迎春街川主庙、三线军工旧址—山洞厂房、文化街黄桷井码头、中心街林氏宅、平坝桥、禹王宫码头、光华村帅氏墓、 四望关大桥、中心街朱氏宅（商业街胡氏宅）、五龙水井志石刻、大板桥崖墓、黄桷井小龙桥、工农街盐运码头、新生街王爷庙、中河桥、花盐街三号民居、真武村平梁桥、工农街白鹤林码头、火神庙二号码头、老龙坝村石窟寺、鲍家码头、战备水库、杨店儿老井、神福桥、窦家码头、火神庙石桥、花盐街四号民居、大石包桥、老龙坝村小石桥、火神庙一号码头、诸益村大石桥、普陀摩崖石刻、茫溪大桥、邓氏宅、老龙坝村三组崖墓、瓦窑村一号防空洞（瓦窑村一组防空洞）、翻生街朱氏宅、双龙石板桥、乐善桥、官仓码头、殷家桥、蜞蚂殿石窟寺、小桥沟石桥、花盐街财神庙、天宫山崖墓、兴善桥石刻、老顶山岩穴墓、双凤桥、罗氏宅、丁家桥、铜麻滩桥、老龙坝石板桥、工农街515号民居、工农街二号码头、吴楚宫、诸益村渡槽</w:t>
            </w:r>
          </w:p>
        </w:tc>
      </w:tr>
      <w:tr w14:paraId="6C54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2320" w:type="dxa"/>
            <w:gridSpan w:val="2"/>
            <w:vAlign w:val="center"/>
          </w:tcPr>
          <w:p w14:paraId="2E3E97D9">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历史建筑</w:t>
            </w:r>
          </w:p>
        </w:tc>
        <w:tc>
          <w:tcPr>
            <w:tcW w:w="535" w:type="dxa"/>
            <w:vAlign w:val="center"/>
          </w:tcPr>
          <w:p w14:paraId="2796E85C">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19</w:t>
            </w:r>
          </w:p>
        </w:tc>
        <w:tc>
          <w:tcPr>
            <w:tcW w:w="6590" w:type="dxa"/>
            <w:vAlign w:val="center"/>
          </w:tcPr>
          <w:p w14:paraId="3E22DE4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工农街343号、工农街455号、工农街539号、工农263—267 号、工农321号、工农369—371号、张家大院、紫藤花园、花盐街292号、花盐街453号、花盐街459号、花盐街496号、朱家老宅、花盐街395号、蒋氏住宅、花盐街145号、群力街49号、群力街260号、五通老桥茶馆</w:t>
            </w:r>
          </w:p>
        </w:tc>
      </w:tr>
    </w:tbl>
    <w:p w14:paraId="2078E43E">
      <w:pPr>
        <w:widowControl w:val="0"/>
        <w:snapToGrid w:val="0"/>
        <w:spacing w:line="240" w:lineRule="auto"/>
        <w:ind w:firstLine="0" w:firstLineChars="0"/>
        <w:jc w:val="both"/>
        <w:rPr>
          <w:rFonts w:hint="eastAsia" w:ascii="仿宋_GB2312" w:hAnsi="仿宋_GB2312" w:eastAsia="仿宋_GB2312" w:cs="仿宋_GB2312"/>
          <w:kern w:val="2"/>
          <w:sz w:val="21"/>
          <w:szCs w:val="21"/>
        </w:rPr>
      </w:pPr>
    </w:p>
    <w:p w14:paraId="0B7A33CC">
      <w:pPr>
        <w:snapToGrid w:val="0"/>
        <w:ind w:firstLine="0" w:firstLineChars="0"/>
        <w:contextualSpacing/>
        <w:jc w:val="center"/>
        <w:rPr>
          <w:rFonts w:hint="default" w:ascii="Times New Roman" w:hAnsi="Times New Roman" w:eastAsia="黑体" w:cs="Times New Roman"/>
          <w:snapToGrid w:val="0"/>
          <w:spacing w:val="7"/>
          <w:szCs w:val="32"/>
        </w:rPr>
        <w:sectPr>
          <w:pgSz w:w="11905" w:h="16838"/>
          <w:pgMar w:top="2098" w:right="1474" w:bottom="1984" w:left="1587" w:header="850" w:footer="1587" w:gutter="0"/>
          <w:pgNumType w:fmt="decimal"/>
          <w:cols w:space="0" w:num="1"/>
          <w:rtlGutter w:val="0"/>
          <w:docGrid w:linePitch="441" w:charSpace="0"/>
        </w:sectPr>
      </w:pPr>
    </w:p>
    <w:bookmarkEnd w:id="64"/>
    <w:p w14:paraId="18EA76D4">
      <w:pPr>
        <w:snapToGrid w:val="0"/>
        <w:ind w:firstLine="0" w:firstLineChars="0"/>
        <w:contextualSpacing/>
        <w:jc w:val="center"/>
        <w:rPr>
          <w:rFonts w:hint="eastAsia" w:ascii="黑体" w:hAnsi="黑体" w:eastAsia="黑体" w:cs="黑体"/>
          <w:snapToGrid w:val="0"/>
          <w:spacing w:val="7"/>
          <w:szCs w:val="32"/>
        </w:rPr>
      </w:pPr>
      <w:r>
        <w:rPr>
          <w:rFonts w:hint="eastAsia" w:ascii="黑体" w:hAnsi="黑体" w:eastAsia="黑体" w:cs="黑体"/>
          <w:snapToGrid w:val="0"/>
          <w:spacing w:val="7"/>
          <w:szCs w:val="32"/>
        </w:rPr>
        <w:t xml:space="preserve">附表5 </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设施预留安全和卫生防护距离一览表</w:t>
      </w:r>
    </w:p>
    <w:tbl>
      <w:tblPr>
        <w:tblStyle w:val="22"/>
        <w:tblW w:w="5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0"/>
        <w:gridCol w:w="1890"/>
        <w:gridCol w:w="2973"/>
        <w:gridCol w:w="3808"/>
      </w:tblGrid>
      <w:tr w14:paraId="21FE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3" w:type="pct"/>
            <w:vMerge w:val="restart"/>
            <w:vAlign w:val="center"/>
          </w:tcPr>
          <w:p w14:paraId="5EFA9A24">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设施类别</w:t>
            </w:r>
          </w:p>
        </w:tc>
        <w:tc>
          <w:tcPr>
            <w:tcW w:w="966" w:type="pct"/>
            <w:vMerge w:val="restart"/>
            <w:vAlign w:val="center"/>
          </w:tcPr>
          <w:p w14:paraId="383A4493">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设施名称</w:t>
            </w:r>
          </w:p>
        </w:tc>
        <w:tc>
          <w:tcPr>
            <w:tcW w:w="3469" w:type="pct"/>
            <w:gridSpan w:val="2"/>
            <w:vMerge w:val="restart"/>
            <w:vAlign w:val="center"/>
          </w:tcPr>
          <w:p w14:paraId="2C87C4B9">
            <w:pPr>
              <w:widowControl w:val="0"/>
              <w:snapToGrid w:val="0"/>
              <w:spacing w:line="240" w:lineRule="auto"/>
              <w:ind w:firstLine="0" w:firstLineChars="0"/>
              <w:jc w:val="center"/>
              <w:rPr>
                <w:rFonts w:hint="eastAsia" w:ascii="黑体" w:hAnsi="黑体" w:eastAsia="黑体" w:cs="黑体"/>
                <w:b w:val="0"/>
                <w:bCs w:val="0"/>
                <w:kern w:val="2"/>
                <w:sz w:val="24"/>
                <w:szCs w:val="24"/>
                <w:lang w:eastAsia="en-US"/>
              </w:rPr>
            </w:pPr>
            <w:r>
              <w:rPr>
                <w:rFonts w:hint="eastAsia" w:ascii="黑体" w:hAnsi="黑体" w:eastAsia="黑体" w:cs="黑体"/>
                <w:b w:val="0"/>
                <w:bCs w:val="0"/>
                <w:kern w:val="2"/>
                <w:sz w:val="24"/>
                <w:szCs w:val="24"/>
                <w:lang w:eastAsia="en-US"/>
              </w:rPr>
              <w:t>防护要求</w:t>
            </w:r>
          </w:p>
        </w:tc>
      </w:tr>
      <w:tr w14:paraId="1AF5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3" w:type="pct"/>
            <w:vMerge w:val="continue"/>
            <w:vAlign w:val="center"/>
          </w:tcPr>
          <w:p w14:paraId="1AA625E5">
            <w:pPr>
              <w:widowControl w:val="0"/>
              <w:snapToGrid w:val="0"/>
              <w:spacing w:line="240" w:lineRule="auto"/>
              <w:ind w:firstLine="0" w:firstLineChars="0"/>
              <w:jc w:val="center"/>
              <w:rPr>
                <w:rFonts w:hint="default" w:ascii="Times New Roman" w:hAnsi="Times New Roman" w:cs="Times New Roman"/>
                <w:b/>
                <w:bCs/>
                <w:kern w:val="2"/>
                <w:sz w:val="24"/>
                <w:szCs w:val="24"/>
                <w:lang w:eastAsia="en-US"/>
              </w:rPr>
            </w:pPr>
          </w:p>
        </w:tc>
        <w:tc>
          <w:tcPr>
            <w:tcW w:w="966" w:type="pct"/>
            <w:vMerge w:val="continue"/>
            <w:vAlign w:val="center"/>
          </w:tcPr>
          <w:p w14:paraId="11398E38">
            <w:pPr>
              <w:widowControl w:val="0"/>
              <w:snapToGrid w:val="0"/>
              <w:spacing w:line="240" w:lineRule="auto"/>
              <w:ind w:firstLine="0" w:firstLineChars="0"/>
              <w:jc w:val="center"/>
              <w:rPr>
                <w:rFonts w:hint="default" w:ascii="Times New Roman" w:hAnsi="Times New Roman" w:cs="Times New Roman"/>
                <w:b/>
                <w:bCs/>
                <w:kern w:val="2"/>
                <w:sz w:val="24"/>
                <w:szCs w:val="24"/>
                <w:lang w:eastAsia="en-US"/>
              </w:rPr>
            </w:pPr>
          </w:p>
        </w:tc>
        <w:tc>
          <w:tcPr>
            <w:tcW w:w="3469" w:type="pct"/>
            <w:gridSpan w:val="2"/>
            <w:vMerge w:val="continue"/>
            <w:vAlign w:val="center"/>
          </w:tcPr>
          <w:p w14:paraId="4499803B">
            <w:pPr>
              <w:widowControl w:val="0"/>
              <w:snapToGrid w:val="0"/>
              <w:spacing w:line="240" w:lineRule="auto"/>
              <w:ind w:firstLine="0" w:firstLineChars="0"/>
              <w:jc w:val="center"/>
              <w:rPr>
                <w:rFonts w:hint="default" w:ascii="Times New Roman" w:hAnsi="Times New Roman" w:cs="Times New Roman"/>
                <w:b/>
                <w:bCs/>
                <w:kern w:val="2"/>
                <w:sz w:val="24"/>
                <w:szCs w:val="24"/>
                <w:lang w:eastAsia="en-US"/>
              </w:rPr>
            </w:pPr>
          </w:p>
        </w:tc>
      </w:tr>
      <w:tr w14:paraId="167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563" w:type="pct"/>
            <w:vMerge w:val="restart"/>
            <w:vAlign w:val="center"/>
          </w:tcPr>
          <w:p w14:paraId="68EA0843">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给水设施</w:t>
            </w:r>
          </w:p>
        </w:tc>
        <w:tc>
          <w:tcPr>
            <w:tcW w:w="966" w:type="pct"/>
            <w:vAlign w:val="center"/>
          </w:tcPr>
          <w:p w14:paraId="579DAE23">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水厂</w:t>
            </w:r>
          </w:p>
        </w:tc>
        <w:tc>
          <w:tcPr>
            <w:tcW w:w="3469" w:type="pct"/>
            <w:gridSpan w:val="2"/>
            <w:vAlign w:val="center"/>
          </w:tcPr>
          <w:p w14:paraId="6490E824">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设施用地外设置不小于10米的绿化地带。</w:t>
            </w:r>
          </w:p>
        </w:tc>
      </w:tr>
      <w:tr w14:paraId="1CD3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1A5AC59F">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Align w:val="center"/>
          </w:tcPr>
          <w:p w14:paraId="014464B5">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给水泵站、调节水池（给水）</w:t>
            </w:r>
          </w:p>
        </w:tc>
        <w:tc>
          <w:tcPr>
            <w:tcW w:w="3469" w:type="pct"/>
            <w:gridSpan w:val="2"/>
            <w:vAlign w:val="center"/>
          </w:tcPr>
          <w:p w14:paraId="3816CF6A">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设施用地外设置不小于10米的绿化地带。</w:t>
            </w:r>
          </w:p>
        </w:tc>
      </w:tr>
      <w:tr w14:paraId="315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63" w:type="pct"/>
            <w:vMerge w:val="restart"/>
            <w:vAlign w:val="center"/>
          </w:tcPr>
          <w:p w14:paraId="7515ABFB">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排水设施</w:t>
            </w:r>
          </w:p>
        </w:tc>
        <w:tc>
          <w:tcPr>
            <w:tcW w:w="966" w:type="pct"/>
            <w:vAlign w:val="center"/>
          </w:tcPr>
          <w:p w14:paraId="1F6BEC1D">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污水处理厂</w:t>
            </w:r>
          </w:p>
        </w:tc>
        <w:tc>
          <w:tcPr>
            <w:tcW w:w="3469" w:type="pct"/>
            <w:gridSpan w:val="2"/>
            <w:vAlign w:val="center"/>
          </w:tcPr>
          <w:p w14:paraId="2C624163">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设施用地外设置300米的防护绿带，实际防护控制距离以环境影响评价要求为准。</w:t>
            </w:r>
          </w:p>
        </w:tc>
      </w:tr>
      <w:tr w14:paraId="559E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63" w:type="pct"/>
            <w:vMerge w:val="continue"/>
            <w:vAlign w:val="center"/>
          </w:tcPr>
          <w:p w14:paraId="0D726895">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Align w:val="center"/>
          </w:tcPr>
          <w:p w14:paraId="536360AA">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雨、污泵站</w:t>
            </w:r>
          </w:p>
        </w:tc>
        <w:tc>
          <w:tcPr>
            <w:tcW w:w="3469" w:type="pct"/>
            <w:gridSpan w:val="2"/>
            <w:vAlign w:val="center"/>
          </w:tcPr>
          <w:p w14:paraId="58423C3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设施用地外划定不小于20米的防护保护线，实际防护控制距离以环境</w:t>
            </w:r>
          </w:p>
          <w:p w14:paraId="506EE98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影响评价要求为准。</w:t>
            </w:r>
          </w:p>
        </w:tc>
      </w:tr>
      <w:tr w14:paraId="5948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5AA862D3">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restart"/>
            <w:vAlign w:val="center"/>
          </w:tcPr>
          <w:p w14:paraId="59CE24B4">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雨污干管</w:t>
            </w:r>
          </w:p>
        </w:tc>
        <w:tc>
          <w:tcPr>
            <w:tcW w:w="1521" w:type="pct"/>
            <w:vAlign w:val="center"/>
          </w:tcPr>
          <w:p w14:paraId="061F2110">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一级干管</w:t>
            </w:r>
          </w:p>
        </w:tc>
        <w:tc>
          <w:tcPr>
            <w:tcW w:w="1947" w:type="pct"/>
            <w:vAlign w:val="center"/>
          </w:tcPr>
          <w:p w14:paraId="57BB645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管壁外侧各5米划定防护保护线。</w:t>
            </w:r>
          </w:p>
        </w:tc>
      </w:tr>
      <w:tr w14:paraId="58A3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25464E2A">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7718778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21" w:type="pct"/>
            <w:vAlign w:val="center"/>
          </w:tcPr>
          <w:p w14:paraId="511B8E7A">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二级干管</w:t>
            </w:r>
          </w:p>
        </w:tc>
        <w:tc>
          <w:tcPr>
            <w:tcW w:w="1947" w:type="pct"/>
            <w:vAlign w:val="center"/>
          </w:tcPr>
          <w:p w14:paraId="00ED0D8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管壁外侧各3米划定防护保护线。</w:t>
            </w:r>
          </w:p>
        </w:tc>
      </w:tr>
      <w:tr w14:paraId="0A6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restart"/>
            <w:vAlign w:val="center"/>
          </w:tcPr>
          <w:p w14:paraId="36A20967">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环卫设施</w:t>
            </w:r>
          </w:p>
        </w:tc>
        <w:tc>
          <w:tcPr>
            <w:tcW w:w="966" w:type="pct"/>
            <w:vMerge w:val="restart"/>
            <w:vAlign w:val="center"/>
          </w:tcPr>
          <w:p w14:paraId="7B8DF878">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lang w:eastAsia="en-US"/>
              </w:rPr>
              <w:t>生活垃圾</w:t>
            </w:r>
            <w:r>
              <w:rPr>
                <w:rFonts w:hint="eastAsia" w:ascii="仿宋_GB2312" w:hAnsi="仿宋_GB2312" w:eastAsia="仿宋_GB2312" w:cs="仿宋_GB2312"/>
                <w:kern w:val="2"/>
                <w:sz w:val="21"/>
                <w:szCs w:val="21"/>
              </w:rPr>
              <w:t>中</w:t>
            </w:r>
            <w:r>
              <w:rPr>
                <w:rFonts w:hint="eastAsia" w:ascii="仿宋_GB2312" w:hAnsi="仿宋_GB2312" w:eastAsia="仿宋_GB2312" w:cs="仿宋_GB2312"/>
                <w:kern w:val="2"/>
                <w:sz w:val="21"/>
                <w:szCs w:val="21"/>
                <w:lang w:eastAsia="en-US"/>
              </w:rPr>
              <w:t>转站</w:t>
            </w:r>
          </w:p>
        </w:tc>
        <w:tc>
          <w:tcPr>
            <w:tcW w:w="1521" w:type="pct"/>
            <w:vAlign w:val="center"/>
          </w:tcPr>
          <w:p w14:paraId="0A225D1F">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转运量&lt;50t/d，用地面积500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1000平方米</w:t>
            </w:r>
          </w:p>
        </w:tc>
        <w:tc>
          <w:tcPr>
            <w:tcW w:w="1947" w:type="pct"/>
            <w:vAlign w:val="center"/>
          </w:tcPr>
          <w:p w14:paraId="4F2D8EF8">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用地与相邻建筑间距不小于8米。</w:t>
            </w:r>
          </w:p>
        </w:tc>
      </w:tr>
      <w:tr w14:paraId="717A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6403CC1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2F7EB19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21" w:type="pct"/>
            <w:vAlign w:val="center"/>
          </w:tcPr>
          <w:p w14:paraId="64F9FE25">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转运量50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150t/d，用地面积1000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4000平方米</w:t>
            </w:r>
          </w:p>
        </w:tc>
        <w:tc>
          <w:tcPr>
            <w:tcW w:w="1947" w:type="pct"/>
            <w:vAlign w:val="center"/>
          </w:tcPr>
          <w:p w14:paraId="7F6FC238">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用地与相邻建筑间距不小于10米。</w:t>
            </w:r>
          </w:p>
        </w:tc>
      </w:tr>
      <w:tr w14:paraId="7BE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22B4FF9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209A83C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21" w:type="pct"/>
            <w:vAlign w:val="center"/>
          </w:tcPr>
          <w:p w14:paraId="4DF84F5E">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转运量150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450t/d，用地面积4000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10000平方米</w:t>
            </w:r>
          </w:p>
        </w:tc>
        <w:tc>
          <w:tcPr>
            <w:tcW w:w="1947" w:type="pct"/>
            <w:vAlign w:val="center"/>
          </w:tcPr>
          <w:p w14:paraId="7EC91E6F">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用地与相邻建筑间距不小于15米。</w:t>
            </w:r>
          </w:p>
        </w:tc>
      </w:tr>
      <w:tr w14:paraId="3A05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28371366">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614B0E6E">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21" w:type="pct"/>
            <w:vAlign w:val="center"/>
          </w:tcPr>
          <w:p w14:paraId="357797D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转运量450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1000t/d，用地面积10000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15000平方米</w:t>
            </w:r>
          </w:p>
        </w:tc>
        <w:tc>
          <w:tcPr>
            <w:tcW w:w="1947" w:type="pct"/>
            <w:vAlign w:val="center"/>
          </w:tcPr>
          <w:p w14:paraId="799C20A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用地与相邻建筑间距大于20米。</w:t>
            </w:r>
          </w:p>
        </w:tc>
      </w:tr>
      <w:tr w14:paraId="46C9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Merge w:val="continue"/>
            <w:vAlign w:val="center"/>
          </w:tcPr>
          <w:p w14:paraId="00E49719">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0B12027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1521" w:type="pct"/>
            <w:vAlign w:val="center"/>
          </w:tcPr>
          <w:p w14:paraId="3871DE3C">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转运量1000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3000t/d，用地面积150000</w:t>
            </w:r>
            <w:r>
              <w:rPr>
                <w:rFonts w:hint="eastAsia" w:ascii="仿宋_GB2312" w:hAnsi="仿宋_GB2312" w:cs="仿宋_GB2312"/>
                <w:kern w:val="2"/>
                <w:sz w:val="21"/>
                <w:szCs w:val="21"/>
                <w:lang w:eastAsia="zh-CN"/>
              </w:rPr>
              <w:t>—</w:t>
            </w:r>
            <w:r>
              <w:rPr>
                <w:rFonts w:hint="eastAsia" w:ascii="仿宋_GB2312" w:hAnsi="仿宋_GB2312" w:eastAsia="仿宋_GB2312" w:cs="仿宋_GB2312"/>
                <w:kern w:val="2"/>
                <w:sz w:val="21"/>
                <w:szCs w:val="21"/>
              </w:rPr>
              <w:t>30000平方米</w:t>
            </w:r>
          </w:p>
        </w:tc>
        <w:tc>
          <w:tcPr>
            <w:tcW w:w="1947" w:type="pct"/>
            <w:vAlign w:val="center"/>
          </w:tcPr>
          <w:p w14:paraId="55E19D5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用地与相邻建筑间距大于30米。</w:t>
            </w:r>
          </w:p>
        </w:tc>
      </w:tr>
      <w:tr w14:paraId="6B42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63" w:type="pct"/>
            <w:vMerge w:val="continue"/>
            <w:vAlign w:val="center"/>
          </w:tcPr>
          <w:p w14:paraId="00CD394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 </w:t>
            </w:r>
          </w:p>
        </w:tc>
        <w:tc>
          <w:tcPr>
            <w:tcW w:w="966" w:type="pct"/>
            <w:vAlign w:val="center"/>
          </w:tcPr>
          <w:p w14:paraId="12969585">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rPr>
              <w:t>生活垃圾填埋场</w:t>
            </w:r>
          </w:p>
        </w:tc>
        <w:tc>
          <w:tcPr>
            <w:tcW w:w="3469" w:type="pct"/>
            <w:gridSpan w:val="2"/>
            <w:vAlign w:val="center"/>
          </w:tcPr>
          <w:p w14:paraId="332FAFB8">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距居民点应大于500米，用地四周设置宽度不小于100米的防护绿地，实际防护控制距离以环境影响评价要求为准。</w:t>
            </w:r>
          </w:p>
        </w:tc>
      </w:tr>
      <w:tr w14:paraId="11E3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63" w:type="pct"/>
            <w:vMerge w:val="continue"/>
            <w:vAlign w:val="center"/>
          </w:tcPr>
          <w:p w14:paraId="3F4F29DB">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Align w:val="center"/>
          </w:tcPr>
          <w:p w14:paraId="4020736B">
            <w:pPr>
              <w:widowControl w:val="0"/>
              <w:snapToGrid w:val="0"/>
              <w:spacing w:line="240" w:lineRule="auto"/>
              <w:ind w:firstLine="0" w:firstLineChars="0"/>
              <w:jc w:val="center"/>
              <w:rPr>
                <w:rFonts w:hint="eastAsia" w:ascii="仿宋_GB2312" w:hAnsi="仿宋_GB2312" w:eastAsia="仿宋_GB2312" w:cs="仿宋_GB2312"/>
                <w:kern w:val="2"/>
                <w:sz w:val="21"/>
                <w:szCs w:val="21"/>
                <w:lang w:eastAsia="en-US"/>
              </w:rPr>
            </w:pPr>
            <w:r>
              <w:rPr>
                <w:rFonts w:hint="eastAsia" w:ascii="仿宋_GB2312" w:hAnsi="仿宋_GB2312" w:eastAsia="仿宋_GB2312" w:cs="仿宋_GB2312"/>
                <w:kern w:val="2"/>
                <w:sz w:val="21"/>
                <w:szCs w:val="21"/>
              </w:rPr>
              <w:t>生活垃圾焚烧厂</w:t>
            </w:r>
          </w:p>
        </w:tc>
        <w:tc>
          <w:tcPr>
            <w:tcW w:w="3469" w:type="pct"/>
            <w:gridSpan w:val="2"/>
            <w:vAlign w:val="center"/>
          </w:tcPr>
          <w:p w14:paraId="07143EA9">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距居民点应大于300米，用地周边绿化隔离带宽度应不小于10米，实际防护控制距离以环境影响评价要求为准。</w:t>
            </w:r>
          </w:p>
        </w:tc>
      </w:tr>
      <w:tr w14:paraId="03BD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63" w:type="pct"/>
            <w:vMerge w:val="continue"/>
            <w:vAlign w:val="center"/>
          </w:tcPr>
          <w:p w14:paraId="45687328">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Align w:val="center"/>
          </w:tcPr>
          <w:p w14:paraId="707BF5A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生活垃圾堆肥场、</w:t>
            </w:r>
          </w:p>
          <w:p w14:paraId="14EFC305">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厌氧消化厂</w:t>
            </w:r>
          </w:p>
        </w:tc>
        <w:tc>
          <w:tcPr>
            <w:tcW w:w="3469" w:type="pct"/>
            <w:gridSpan w:val="2"/>
            <w:vAlign w:val="center"/>
          </w:tcPr>
          <w:p w14:paraId="3A93231E">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距居民点应大于500米，用地四周设置宽度不小于100米的防护绿地，实际防护控制距离以环境影响评价要求为准。</w:t>
            </w:r>
          </w:p>
        </w:tc>
      </w:tr>
      <w:tr w14:paraId="477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563" w:type="pct"/>
            <w:vMerge w:val="restart"/>
            <w:vAlign w:val="center"/>
          </w:tcPr>
          <w:p w14:paraId="571F919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电力设施</w:t>
            </w:r>
          </w:p>
        </w:tc>
        <w:tc>
          <w:tcPr>
            <w:tcW w:w="966" w:type="pct"/>
            <w:vMerge w:val="restart"/>
            <w:vAlign w:val="center"/>
          </w:tcPr>
          <w:p w14:paraId="05E046E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变电站</w:t>
            </w:r>
          </w:p>
        </w:tc>
        <w:tc>
          <w:tcPr>
            <w:tcW w:w="3469" w:type="pct"/>
            <w:gridSpan w:val="2"/>
            <w:vAlign w:val="center"/>
          </w:tcPr>
          <w:p w14:paraId="10DC7872">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220kV及以下变电站用地周边原则不设置防护绿带，实际防护控制距离以环境影响评价要求为准。</w:t>
            </w:r>
          </w:p>
        </w:tc>
      </w:tr>
      <w:tr w14:paraId="5869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63" w:type="pct"/>
            <w:vMerge w:val="continue"/>
            <w:vAlign w:val="center"/>
          </w:tcPr>
          <w:p w14:paraId="1C4DD4DC">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966" w:type="pct"/>
            <w:vMerge w:val="continue"/>
            <w:vAlign w:val="center"/>
          </w:tcPr>
          <w:p w14:paraId="420B36F9">
            <w:pPr>
              <w:widowControl w:val="0"/>
              <w:snapToGrid w:val="0"/>
              <w:spacing w:line="240" w:lineRule="auto"/>
              <w:ind w:firstLine="0" w:firstLineChars="0"/>
              <w:jc w:val="center"/>
              <w:rPr>
                <w:rFonts w:hint="eastAsia" w:ascii="仿宋_GB2312" w:hAnsi="仿宋_GB2312" w:eastAsia="仿宋_GB2312" w:cs="仿宋_GB2312"/>
                <w:kern w:val="2"/>
                <w:sz w:val="21"/>
                <w:szCs w:val="21"/>
              </w:rPr>
            </w:pPr>
          </w:p>
        </w:tc>
        <w:tc>
          <w:tcPr>
            <w:tcW w:w="3469" w:type="pct"/>
            <w:gridSpan w:val="2"/>
            <w:vAlign w:val="center"/>
          </w:tcPr>
          <w:p w14:paraId="7A80D9E6">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500kV变电站用地周边设置不小于30米的防护绿带。</w:t>
            </w:r>
          </w:p>
        </w:tc>
      </w:tr>
      <w:tr w14:paraId="7CA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3" w:type="pct"/>
            <w:vAlign w:val="center"/>
          </w:tcPr>
          <w:p w14:paraId="6676251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燃气设施</w:t>
            </w:r>
          </w:p>
        </w:tc>
        <w:tc>
          <w:tcPr>
            <w:tcW w:w="966" w:type="pct"/>
            <w:vAlign w:val="center"/>
          </w:tcPr>
          <w:p w14:paraId="19CE4E27">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燃气调压站、储配站</w:t>
            </w:r>
          </w:p>
        </w:tc>
        <w:tc>
          <w:tcPr>
            <w:tcW w:w="3469" w:type="pct"/>
            <w:gridSpan w:val="2"/>
            <w:vAlign w:val="center"/>
          </w:tcPr>
          <w:p w14:paraId="47465FA1">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按城镇燃气专项规划相关要求执行。</w:t>
            </w:r>
          </w:p>
        </w:tc>
      </w:tr>
      <w:tr w14:paraId="723B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1530" w:type="pct"/>
            <w:gridSpan w:val="2"/>
            <w:vAlign w:val="center"/>
          </w:tcPr>
          <w:p w14:paraId="015FD996">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加油加气站</w:t>
            </w:r>
          </w:p>
        </w:tc>
        <w:tc>
          <w:tcPr>
            <w:tcW w:w="3469" w:type="pct"/>
            <w:gridSpan w:val="2"/>
            <w:vAlign w:val="center"/>
          </w:tcPr>
          <w:p w14:paraId="4D3C062F">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施用地面积应包含与民用一类保护物的防火间距；相邻地块内如拟建重要建（构）筑物，与加油加气站的防火间距须满足《汽车加油加气站设计与施工规范》（GB50156-2012）（2014年局部修订版）中相关条文规定。</w:t>
            </w:r>
          </w:p>
        </w:tc>
      </w:tr>
      <w:tr w14:paraId="6E25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1530" w:type="pct"/>
            <w:gridSpan w:val="2"/>
            <w:vAlign w:val="center"/>
          </w:tcPr>
          <w:p w14:paraId="41A127C3">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二类工业用地</w:t>
            </w:r>
          </w:p>
        </w:tc>
        <w:tc>
          <w:tcPr>
            <w:tcW w:w="3469" w:type="pct"/>
            <w:gridSpan w:val="2"/>
            <w:vAlign w:val="center"/>
          </w:tcPr>
          <w:p w14:paraId="2B86AAD0">
            <w:pPr>
              <w:widowControl w:val="0"/>
              <w:snapToGrid w:val="0"/>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二类工业区及一类与二类工业混合区与居住用地、公共管理与公共服务设施用地、商业服务业设施用地等之间应设置卫生防护距离，原则不小于20米（含道路），实际防护控制距离以环境影响评价要求为准。</w:t>
            </w:r>
          </w:p>
        </w:tc>
      </w:tr>
    </w:tbl>
    <w:p w14:paraId="73D0B27D">
      <w:pPr>
        <w:ind w:firstLine="0" w:firstLineChars="0"/>
        <w:rPr>
          <w:rFonts w:hint="default" w:ascii="Times New Roman" w:hAnsi="Times New Roman" w:cs="Times New Roman"/>
        </w:rPr>
        <w:sectPr>
          <w:pgSz w:w="11905" w:h="16838"/>
          <w:pgMar w:top="2098" w:right="1474" w:bottom="1984" w:left="1587" w:header="850" w:footer="1587" w:gutter="0"/>
          <w:pgNumType w:fmt="decimal"/>
          <w:cols w:space="0" w:num="1"/>
          <w:rtlGutter w:val="0"/>
          <w:docGrid w:linePitch="312" w:charSpace="0"/>
        </w:sectPr>
      </w:pPr>
    </w:p>
    <w:p w14:paraId="44A84B24">
      <w:pPr>
        <w:widowControl w:val="0"/>
        <w:pBdr>
          <w:top w:val="none" w:color="auto" w:sz="0" w:space="1"/>
          <w:left w:val="none" w:color="auto" w:sz="0" w:space="4"/>
          <w:bottom w:val="none" w:color="auto" w:sz="0" w:space="1"/>
          <w:right w:val="none" w:color="auto" w:sz="0" w:space="4"/>
        </w:pBdr>
        <w:snapToGrid w:val="0"/>
        <w:spacing w:before="120" w:beforeLines="50" w:after="120" w:afterLines="50"/>
        <w:ind w:firstLine="0" w:firstLineChars="0"/>
        <w:outlineLvl w:val="0"/>
        <w:rPr>
          <w:rFonts w:hint="default" w:ascii="Times New Roman" w:hAnsi="Times New Roman" w:eastAsia="黑体" w:cs="Times New Roman"/>
          <w:kern w:val="2"/>
          <w:szCs w:val="32"/>
        </w:rPr>
      </w:pPr>
      <w:bookmarkStart w:id="65" w:name="_Toc24393"/>
      <w:bookmarkStart w:id="66" w:name="_Toc17979"/>
      <w:r>
        <w:rPr>
          <w:rFonts w:hint="default" w:ascii="Times New Roman" w:hAnsi="Times New Roman" w:eastAsia="黑体" w:cs="Times New Roman"/>
          <w:kern w:val="2"/>
          <w:szCs w:val="32"/>
        </w:rPr>
        <w:t>附图</w:t>
      </w:r>
      <w:bookmarkEnd w:id="65"/>
      <w:bookmarkEnd w:id="66"/>
    </w:p>
    <w:p w14:paraId="4479D30D">
      <w:pPr>
        <w:snapToGrid w:val="0"/>
        <w:ind w:firstLine="0" w:firstLineChars="0"/>
        <w:contextualSpacing/>
        <w:jc w:val="center"/>
        <w:rPr>
          <w:rFonts w:hint="eastAsia" w:ascii="黑体" w:hAnsi="黑体" w:eastAsia="黑体" w:cs="黑体"/>
          <w:snapToGrid w:val="0"/>
          <w:spacing w:val="7"/>
          <w:szCs w:val="32"/>
        </w:rPr>
      </w:pPr>
      <w:r>
        <w:rPr>
          <w:rFonts w:hint="eastAsia" w:ascii="黑体" w:hAnsi="黑体" w:eastAsia="黑体" w:cs="黑体"/>
          <w:snapToGrid w:val="0"/>
          <w:spacing w:val="7"/>
          <w:szCs w:val="32"/>
        </w:rPr>
        <w:t xml:space="preserve">附图 </w:t>
      </w:r>
      <w:r>
        <w:rPr>
          <w:rFonts w:hint="eastAsia" w:ascii="黑体" w:hAnsi="黑体" w:eastAsia="黑体" w:cs="黑体"/>
          <w:snapToGrid w:val="0"/>
          <w:spacing w:val="7"/>
          <w:szCs w:val="32"/>
          <w:lang w:val="en-US" w:eastAsia="zh-CN"/>
        </w:rPr>
        <w:t xml:space="preserve"> </w:t>
      </w:r>
      <w:r>
        <w:rPr>
          <w:rFonts w:hint="eastAsia" w:ascii="黑体" w:hAnsi="黑体" w:eastAsia="黑体" w:cs="黑体"/>
          <w:snapToGrid w:val="0"/>
          <w:spacing w:val="7"/>
          <w:szCs w:val="32"/>
        </w:rPr>
        <w:t>地块控制图则示意图</w:t>
      </w:r>
    </w:p>
    <w:p w14:paraId="542A9A3D">
      <w:pPr>
        <w:snapToGrid w:val="0"/>
        <w:spacing w:line="240" w:lineRule="auto"/>
        <w:ind w:firstLine="0" w:firstLineChars="0"/>
        <w:contextualSpacing/>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497830" cy="3910965"/>
            <wp:effectExtent l="0" t="0" r="7620" b="13335"/>
            <wp:docPr id="3" name="图片 1" descr="C:/Users/RZ/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RZ/Desktop/图片1.jpg图片1"/>
                    <pic:cNvPicPr>
                      <a:picLocks noChangeAspect="1"/>
                    </pic:cNvPicPr>
                  </pic:nvPicPr>
                  <pic:blipFill>
                    <a:blip r:embed="rId10"/>
                    <a:srcRect t="6" b="6"/>
                    <a:stretch>
                      <a:fillRect/>
                    </a:stretch>
                  </pic:blipFill>
                  <pic:spPr>
                    <a:xfrm>
                      <a:off x="0" y="0"/>
                      <a:ext cx="5497830" cy="3910965"/>
                    </a:xfrm>
                    <a:prstGeom prst="rect">
                      <a:avLst/>
                    </a:prstGeom>
                    <a:noFill/>
                    <a:ln>
                      <a:noFill/>
                    </a:ln>
                  </pic:spPr>
                </pic:pic>
              </a:graphicData>
            </a:graphic>
          </wp:inline>
        </w:drawing>
      </w:r>
    </w:p>
    <w:p w14:paraId="3F3D3BD3">
      <w:pPr>
        <w:snapToGrid w:val="0"/>
        <w:spacing w:line="240" w:lineRule="auto"/>
        <w:ind w:firstLine="0" w:firstLineChars="0"/>
        <w:contextualSpacing/>
        <w:jc w:val="center"/>
        <w:rPr>
          <w:rFonts w:hint="default" w:ascii="Times New Roman" w:hAnsi="Times New Roman" w:cs="Times New Roman"/>
        </w:rPr>
      </w:pPr>
    </w:p>
    <w:p w14:paraId="30673174">
      <w:pPr>
        <w:pStyle w:val="2"/>
        <w:rPr>
          <w:rFonts w:hint="default" w:ascii="Times New Roman" w:hAnsi="Times New Roman" w:cs="Times New Roman"/>
        </w:rPr>
      </w:pPr>
    </w:p>
    <w:p w14:paraId="70AC0E7C">
      <w:pPr>
        <w:pStyle w:val="2"/>
        <w:rPr>
          <w:rFonts w:hint="default" w:ascii="Times New Roman" w:hAnsi="Times New Roman" w:cs="Times New Roman"/>
        </w:rPr>
      </w:pPr>
    </w:p>
    <w:p w14:paraId="4B8A17ED">
      <w:pPr>
        <w:pStyle w:val="2"/>
        <w:rPr>
          <w:rFonts w:hint="default" w:ascii="Times New Roman" w:hAnsi="Times New Roman" w:cs="Times New Roman"/>
        </w:rPr>
      </w:pPr>
    </w:p>
    <w:p w14:paraId="5B33521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0573F0A4">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5905BF48">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51D5BF41">
      <w:pPr>
        <w:pStyle w:val="2"/>
        <w:spacing w:line="500" w:lineRule="exact"/>
        <w:ind w:left="0" w:leftChars="0" w:firstLine="0" w:firstLineChars="0"/>
        <w:rPr>
          <w:rFonts w:ascii="方正小标宋简体" w:hAnsi="方正小标宋简体" w:eastAsia="方正小标宋简体" w:cs="方正小标宋简体"/>
          <w:sz w:val="32"/>
          <w:szCs w:val="32"/>
        </w:rPr>
      </w:pPr>
      <w:r>
        <w:rPr>
          <w:rFonts w:hint="eastAsia" w:ascii="黑体" w:hAnsi="黑体" w:eastAsia="黑体" w:cs="黑体"/>
          <w:sz w:val="32"/>
          <w:szCs w:val="32"/>
        </w:rPr>
        <w:t>信息公开选项：</w:t>
      </w:r>
      <w:r>
        <w:rPr>
          <w:rFonts w:hint="eastAsia" w:ascii="方正小标宋简体" w:hAnsi="方正小标宋简体" w:eastAsia="方正小标宋简体" w:cs="方正小标宋简体"/>
          <w:sz w:val="32"/>
          <w:szCs w:val="32"/>
          <w:lang w:eastAsia="zh-CN"/>
        </w:rPr>
        <w:t>主动</w:t>
      </w:r>
      <w:r>
        <w:rPr>
          <w:rFonts w:hint="eastAsia" w:ascii="方正小标宋简体" w:hAnsi="方正小标宋简体" w:eastAsia="方正小标宋简体" w:cs="方正小标宋简体"/>
          <w:sz w:val="32"/>
          <w:szCs w:val="32"/>
        </w:rPr>
        <w:t>公开</w:t>
      </w:r>
    </w:p>
    <w:p w14:paraId="74F9F375">
      <w:pPr>
        <w:pStyle w:val="2"/>
        <w:spacing w:line="500" w:lineRule="exact"/>
        <w:ind w:left="1510" w:leftChars="100" w:hanging="1190" w:hangingChars="425"/>
        <w:jc w:val="both"/>
        <w:rPr>
          <w:rFonts w:hint="eastAsia" w:ascii="仿宋_GB2312" w:hAnsi="仿宋_GB2312" w:eastAsia="仿宋_GB2312" w:cs="仿宋_GB2312"/>
          <w:spacing w:val="-6"/>
          <w:sz w:val="28"/>
          <w:szCs w:val="28"/>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33020</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6pt;height:0pt;width:442.2pt;mso-position-horizontal:center;z-index:251659264;mso-width-relative:page;mso-height-relative:page;" filled="f" stroked="t" coordsize="21600,21600" o:gfxdata="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VjpZXSAAAABAEAAA8AAAAAAAAAAQAgAAAAIgAAAGRycy9kb3ducmV2LnhtbFBLAQIU&#10;ABQAAAAIAIdO4kCOxdZk+QEAAPI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6"/>
          <w:sz w:val="28"/>
          <w:szCs w:val="28"/>
        </w:rPr>
        <w:t>抄送</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区纪委监委</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z w:val="28"/>
          <w:szCs w:val="28"/>
        </w:rPr>
        <w:t>区法院，区检察院，</w:t>
      </w:r>
      <w:r>
        <w:rPr>
          <w:rFonts w:hint="eastAsia" w:ascii="仿宋_GB2312" w:hAnsi="仿宋_GB2312" w:eastAsia="仿宋_GB2312" w:cs="仿宋_GB2312"/>
          <w:spacing w:val="-6"/>
          <w:sz w:val="28"/>
          <w:szCs w:val="28"/>
        </w:rPr>
        <w:t>区委办公室，区人大常委会办</w:t>
      </w:r>
    </w:p>
    <w:p w14:paraId="79CF90AE">
      <w:pPr>
        <w:pStyle w:val="2"/>
        <w:spacing w:line="500" w:lineRule="exact"/>
        <w:ind w:left="1382" w:leftChars="356" w:hanging="243" w:hangingChars="91"/>
        <w:jc w:val="both"/>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公室，区政协办公室，</w:t>
      </w:r>
      <w:r>
        <w:rPr>
          <w:rFonts w:hint="eastAsia" w:ascii="仿宋_GB2312" w:hAnsi="仿宋_GB2312" w:eastAsia="仿宋_GB2312" w:cs="仿宋_GB2312"/>
          <w:sz w:val="28"/>
          <w:szCs w:val="28"/>
        </w:rPr>
        <w:t>区人武部。</w:t>
      </w:r>
    </w:p>
    <w:p w14:paraId="59048490">
      <w:pPr>
        <w:pStyle w:val="2"/>
        <w:spacing w:line="500" w:lineRule="exact"/>
        <w:ind w:left="0" w:leftChars="0" w:firstLine="280" w:firstLineChars="100"/>
        <w:rPr>
          <w:rFonts w:hint="default"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318770</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5.1pt;height:0pt;width:442.2pt;mso-position-horizontal:center;z-index:251660288;mso-width-relative:page;mso-height-relative:page;" filled="f" stroked="t" coordsize="21600,21600" o:gfxdata="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zpkDSzd+9+n7&#10;z49ffv34TOvdt6+MPCTTELCm6Gt3G487DLcxc9630eY/sWH7Iu3hJK3aJybocHExW1w+J9XFva/6&#10;kxgiplfKW5aNhhvtMmuoYfcaExWj0PuQfGwcGxp+uZgvCA5oBFu6ejJtIBroupKL3mh5o43JGRi7&#10;zbWJbAd5DMqXKRHuX2G5yBqwH+OKaxyQXoF86SRLh0D6OHoXPLdgleTMKHpG2SJAqBNoc04klTYu&#10;J6gypEeeWeNR1WxtvDzQ5WxD1F1PusxKz9lDw1C6Pw5unraHe7IfPt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VMIAHUAAAABgEAAA8AAAAAAAAAAQAgAAAAIgAAAGRycy9kb3ducmV2LnhtbFBL&#10;AQIUABQAAAAIAIdO4kDMU5p5+gEAAPQDAAAOAAAAAAAAAAEAIAAAACM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13335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5pt;height:0pt;width:442.2pt;mso-position-horizontal:center;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XtQA0gAAAAQBAAAPAAAAAAAAAAEAIAAAACIAAABkcnMvZG93bnJldi54bWxQSwEC&#10;FAAUAAAACACHTuJAIfFFxv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乐山市五通桥区人民政府办公室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sectPr>
      <w:pgSz w:w="11905" w:h="16838"/>
      <w:pgMar w:top="2098" w:right="1474" w:bottom="1984" w:left="1587" w:header="850" w:footer="1587" w:gutter="0"/>
      <w:pgNumType w:fmt="decimal"/>
      <w:cols w:space="0" w:num="1"/>
      <w:rtlGutter w:val="0"/>
      <w:docGrid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4701D8C-5266-4FC8-A6A9-4FFBD812758A}"/>
  </w:font>
  <w:font w:name="黑体">
    <w:panose1 w:val="02010609060101010101"/>
    <w:charset w:val="86"/>
    <w:family w:val="auto"/>
    <w:pitch w:val="default"/>
    <w:sig w:usb0="800002BF" w:usb1="38CF7CFA" w:usb2="00000016" w:usb3="00000000" w:csb0="00040001" w:csb1="00000000"/>
    <w:embedRegular r:id="rId2" w:fontKey="{24AC7F28-AA5A-4393-BEB8-1B091B2800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8121C51-F2C2-47D7-8FD2-E5129829B0FB}"/>
  </w:font>
  <w:font w:name="楷体_GB2312">
    <w:panose1 w:val="02010609030101010101"/>
    <w:charset w:val="86"/>
    <w:family w:val="modern"/>
    <w:pitch w:val="default"/>
    <w:sig w:usb0="00000001" w:usb1="080E0000" w:usb2="00000000" w:usb3="00000000" w:csb0="00040000" w:csb1="00000000"/>
    <w:embedRegular r:id="rId4" w:fontKey="{C4B8733F-DA8A-492C-AA40-4384BD6FFC26}"/>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D5157A72-3A8A-42CB-A0C0-8A38E7A82DAA}"/>
  </w:font>
  <w:font w:name="仿宋">
    <w:panose1 w:val="02010609060101010101"/>
    <w:charset w:val="86"/>
    <w:family w:val="auto"/>
    <w:pitch w:val="default"/>
    <w:sig w:usb0="800002BF" w:usb1="38CF7CFA" w:usb2="00000016" w:usb3="00000000" w:csb0="00040001" w:csb1="00000000"/>
    <w:embedRegular r:id="rId6" w:fontKey="{CE3901F5-F620-4705-B174-9232FD36C8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6812">
    <w:pPr>
      <w:pStyle w:val="11"/>
      <w:tabs>
        <w:tab w:val="center" w:pos="4366"/>
        <w:tab w:val="right" w:pos="8852"/>
      </w:tabs>
      <w:spacing w:line="240" w:lineRule="auto"/>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E4391">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EE4391">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11D8">
    <w:pPr>
      <w:kinsoku w:val="0"/>
      <w:autoSpaceDE w:val="0"/>
      <w:autoSpaceDN w:val="0"/>
      <w:adjustRightInd w:val="0"/>
      <w:snapToGrid w:val="0"/>
      <w:spacing w:line="231" w:lineRule="auto"/>
      <w:ind w:left="4090" w:firstLine="0" w:firstLineChars="0"/>
      <w:textAlignment w:val="baseline"/>
      <w:rPr>
        <w:rFonts w:ascii="宋体" w:hAnsi="宋体" w:eastAsia="宋体" w:cs="宋体"/>
        <w:snapToGrid w:val="0"/>
        <w:color w:val="000000"/>
        <w:sz w:val="20"/>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3DB92">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73DB92">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6CA8C">
    <w:pPr>
      <w:kinsoku w:val="0"/>
      <w:autoSpaceDE w:val="0"/>
      <w:autoSpaceDN w:val="0"/>
      <w:adjustRightInd w:val="0"/>
      <w:snapToGrid w:val="0"/>
      <w:spacing w:line="231" w:lineRule="auto"/>
      <w:ind w:left="4090" w:firstLine="0" w:firstLineChars="0"/>
      <w:textAlignment w:val="baseline"/>
      <w:rPr>
        <w:rFonts w:ascii="宋体" w:hAnsi="宋体" w:eastAsia="宋体" w:cs="宋体"/>
        <w:snapToGrid w:val="0"/>
        <w:color w:val="000000"/>
        <w:sz w:val="20"/>
        <w:lang w:eastAsia="en-US"/>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9D50">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979D50">
                    <w:pPr>
                      <w:pStyle w:val="11"/>
                      <w:keepNext w:val="0"/>
                      <w:keepLines w:val="0"/>
                      <w:pageBreakBefore w:val="0"/>
                      <w:widowControl/>
                      <w:kinsoku/>
                      <w:wordWrap/>
                      <w:overflowPunct/>
                      <w:topLinePunct w:val="0"/>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1D8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F8B01"/>
    <w:multiLevelType w:val="singleLevel"/>
    <w:tmpl w:val="EB5F8B01"/>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HorizontalSpacing w:val="320"/>
  <w:drawingGridVerticalSpacing w:val="9999999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03808"/>
    <w:rsid w:val="00017168"/>
    <w:rsid w:val="00065058"/>
    <w:rsid w:val="000B12A2"/>
    <w:rsid w:val="000B44D3"/>
    <w:rsid w:val="000C012D"/>
    <w:rsid w:val="000C5F2D"/>
    <w:rsid w:val="000D0329"/>
    <w:rsid w:val="00131361"/>
    <w:rsid w:val="00186BF0"/>
    <w:rsid w:val="001D4206"/>
    <w:rsid w:val="0026130D"/>
    <w:rsid w:val="00293653"/>
    <w:rsid w:val="002A0E57"/>
    <w:rsid w:val="002F1BEE"/>
    <w:rsid w:val="00371180"/>
    <w:rsid w:val="003A6B66"/>
    <w:rsid w:val="003B0951"/>
    <w:rsid w:val="003C38D4"/>
    <w:rsid w:val="003D3AD7"/>
    <w:rsid w:val="00410CEA"/>
    <w:rsid w:val="004760C7"/>
    <w:rsid w:val="00535E7A"/>
    <w:rsid w:val="005F3F9A"/>
    <w:rsid w:val="006171E6"/>
    <w:rsid w:val="0062001C"/>
    <w:rsid w:val="00627E6B"/>
    <w:rsid w:val="00645991"/>
    <w:rsid w:val="006550BD"/>
    <w:rsid w:val="007275ED"/>
    <w:rsid w:val="00753FBF"/>
    <w:rsid w:val="0077352B"/>
    <w:rsid w:val="007756C4"/>
    <w:rsid w:val="007A0368"/>
    <w:rsid w:val="007A6E0E"/>
    <w:rsid w:val="007C18B8"/>
    <w:rsid w:val="007D16CF"/>
    <w:rsid w:val="007D2D83"/>
    <w:rsid w:val="00811AC9"/>
    <w:rsid w:val="00816543"/>
    <w:rsid w:val="008878D1"/>
    <w:rsid w:val="008D4EE8"/>
    <w:rsid w:val="00904852"/>
    <w:rsid w:val="009834DD"/>
    <w:rsid w:val="0098388D"/>
    <w:rsid w:val="00A11A3F"/>
    <w:rsid w:val="00A1227B"/>
    <w:rsid w:val="00A364B9"/>
    <w:rsid w:val="00A90A7C"/>
    <w:rsid w:val="00AA1448"/>
    <w:rsid w:val="00B93DA9"/>
    <w:rsid w:val="00BF4049"/>
    <w:rsid w:val="00BF706B"/>
    <w:rsid w:val="00C22A53"/>
    <w:rsid w:val="00C44682"/>
    <w:rsid w:val="00C718F8"/>
    <w:rsid w:val="00C84172"/>
    <w:rsid w:val="00D00E11"/>
    <w:rsid w:val="00D542B2"/>
    <w:rsid w:val="00D75A12"/>
    <w:rsid w:val="00D81DCC"/>
    <w:rsid w:val="00D8321A"/>
    <w:rsid w:val="00E47674"/>
    <w:rsid w:val="00F06876"/>
    <w:rsid w:val="00F1625D"/>
    <w:rsid w:val="00F2333A"/>
    <w:rsid w:val="00F431B9"/>
    <w:rsid w:val="00F464D2"/>
    <w:rsid w:val="00FB1123"/>
    <w:rsid w:val="00FC0D4E"/>
    <w:rsid w:val="010041AA"/>
    <w:rsid w:val="011078C7"/>
    <w:rsid w:val="01126A09"/>
    <w:rsid w:val="01166364"/>
    <w:rsid w:val="012340D9"/>
    <w:rsid w:val="012E5E55"/>
    <w:rsid w:val="013E2686"/>
    <w:rsid w:val="01437C9C"/>
    <w:rsid w:val="01453A14"/>
    <w:rsid w:val="01863B5B"/>
    <w:rsid w:val="01964270"/>
    <w:rsid w:val="01987FE8"/>
    <w:rsid w:val="01A4698D"/>
    <w:rsid w:val="01A7647D"/>
    <w:rsid w:val="01B24B10"/>
    <w:rsid w:val="01B67C16"/>
    <w:rsid w:val="01B83F92"/>
    <w:rsid w:val="01BC3830"/>
    <w:rsid w:val="01C26E13"/>
    <w:rsid w:val="01C34939"/>
    <w:rsid w:val="01E557E7"/>
    <w:rsid w:val="01EA636A"/>
    <w:rsid w:val="01FB40D3"/>
    <w:rsid w:val="02021905"/>
    <w:rsid w:val="02025461"/>
    <w:rsid w:val="021E1ACD"/>
    <w:rsid w:val="021F6013"/>
    <w:rsid w:val="02262AB8"/>
    <w:rsid w:val="02290C40"/>
    <w:rsid w:val="02310126"/>
    <w:rsid w:val="02315D47"/>
    <w:rsid w:val="023575E5"/>
    <w:rsid w:val="023D293E"/>
    <w:rsid w:val="02474CA0"/>
    <w:rsid w:val="0247556A"/>
    <w:rsid w:val="024B505A"/>
    <w:rsid w:val="0256755B"/>
    <w:rsid w:val="02577069"/>
    <w:rsid w:val="02587777"/>
    <w:rsid w:val="027A76EE"/>
    <w:rsid w:val="028024DC"/>
    <w:rsid w:val="0288005D"/>
    <w:rsid w:val="028D7421"/>
    <w:rsid w:val="02936A01"/>
    <w:rsid w:val="02A97FD3"/>
    <w:rsid w:val="02AE7397"/>
    <w:rsid w:val="02B32830"/>
    <w:rsid w:val="02BC1AB4"/>
    <w:rsid w:val="02C46BBB"/>
    <w:rsid w:val="02C66D37"/>
    <w:rsid w:val="02CD5A6F"/>
    <w:rsid w:val="02D54924"/>
    <w:rsid w:val="02D85BF6"/>
    <w:rsid w:val="02E132C9"/>
    <w:rsid w:val="03157416"/>
    <w:rsid w:val="0328539C"/>
    <w:rsid w:val="032A0A86"/>
    <w:rsid w:val="032F672A"/>
    <w:rsid w:val="03396EE0"/>
    <w:rsid w:val="033C49A3"/>
    <w:rsid w:val="033E21D9"/>
    <w:rsid w:val="03463A74"/>
    <w:rsid w:val="034B4BE6"/>
    <w:rsid w:val="034C704E"/>
    <w:rsid w:val="0361265C"/>
    <w:rsid w:val="03653EFA"/>
    <w:rsid w:val="03655CA8"/>
    <w:rsid w:val="036A3DC1"/>
    <w:rsid w:val="03752037"/>
    <w:rsid w:val="038325D2"/>
    <w:rsid w:val="03914CEF"/>
    <w:rsid w:val="03A26EFC"/>
    <w:rsid w:val="03A32C74"/>
    <w:rsid w:val="03BB21D9"/>
    <w:rsid w:val="03C50E3C"/>
    <w:rsid w:val="03D1333D"/>
    <w:rsid w:val="03DD4D50"/>
    <w:rsid w:val="03E3082A"/>
    <w:rsid w:val="03EF7C67"/>
    <w:rsid w:val="03F4527E"/>
    <w:rsid w:val="03F84D6E"/>
    <w:rsid w:val="04003C23"/>
    <w:rsid w:val="040C59C6"/>
    <w:rsid w:val="0422003D"/>
    <w:rsid w:val="042518DB"/>
    <w:rsid w:val="043164D2"/>
    <w:rsid w:val="04630284"/>
    <w:rsid w:val="04674132"/>
    <w:rsid w:val="046E6DDE"/>
    <w:rsid w:val="04736C5E"/>
    <w:rsid w:val="04770389"/>
    <w:rsid w:val="047D1717"/>
    <w:rsid w:val="04854128"/>
    <w:rsid w:val="048605CC"/>
    <w:rsid w:val="0487252D"/>
    <w:rsid w:val="04893C18"/>
    <w:rsid w:val="04956A61"/>
    <w:rsid w:val="04A3117E"/>
    <w:rsid w:val="04C335CE"/>
    <w:rsid w:val="04EA6DAD"/>
    <w:rsid w:val="04ED56AA"/>
    <w:rsid w:val="04F27A0F"/>
    <w:rsid w:val="04F34B35"/>
    <w:rsid w:val="04F512AE"/>
    <w:rsid w:val="04F75026"/>
    <w:rsid w:val="04FA4B16"/>
    <w:rsid w:val="04FC088E"/>
    <w:rsid w:val="051756C8"/>
    <w:rsid w:val="052F2A11"/>
    <w:rsid w:val="053022E6"/>
    <w:rsid w:val="053242B0"/>
    <w:rsid w:val="053578FC"/>
    <w:rsid w:val="05393890"/>
    <w:rsid w:val="053973EC"/>
    <w:rsid w:val="053E0EA6"/>
    <w:rsid w:val="05414936"/>
    <w:rsid w:val="05445D91"/>
    <w:rsid w:val="05465FAD"/>
    <w:rsid w:val="054E09BE"/>
    <w:rsid w:val="05571F68"/>
    <w:rsid w:val="0560706F"/>
    <w:rsid w:val="056441D3"/>
    <w:rsid w:val="056A3A4A"/>
    <w:rsid w:val="056C36CD"/>
    <w:rsid w:val="056D0C41"/>
    <w:rsid w:val="057E12A3"/>
    <w:rsid w:val="058D7267"/>
    <w:rsid w:val="05926AFC"/>
    <w:rsid w:val="059E1945"/>
    <w:rsid w:val="05B64EE1"/>
    <w:rsid w:val="05BC1DCB"/>
    <w:rsid w:val="05C814D1"/>
    <w:rsid w:val="05CA098C"/>
    <w:rsid w:val="05CB200E"/>
    <w:rsid w:val="05CC64B2"/>
    <w:rsid w:val="05D45367"/>
    <w:rsid w:val="05D709B3"/>
    <w:rsid w:val="05E05ABA"/>
    <w:rsid w:val="05EC26B0"/>
    <w:rsid w:val="05EC4069"/>
    <w:rsid w:val="05ED5238"/>
    <w:rsid w:val="05EE467B"/>
    <w:rsid w:val="05F03CF9"/>
    <w:rsid w:val="05F45A09"/>
    <w:rsid w:val="05F81055"/>
    <w:rsid w:val="05F94DCD"/>
    <w:rsid w:val="060043AE"/>
    <w:rsid w:val="060A3C52"/>
    <w:rsid w:val="060F2843"/>
    <w:rsid w:val="06194031"/>
    <w:rsid w:val="062E2CC9"/>
    <w:rsid w:val="062F07EF"/>
    <w:rsid w:val="062F6A41"/>
    <w:rsid w:val="063E0A32"/>
    <w:rsid w:val="06417756"/>
    <w:rsid w:val="06420522"/>
    <w:rsid w:val="06540256"/>
    <w:rsid w:val="0661499E"/>
    <w:rsid w:val="0668393D"/>
    <w:rsid w:val="067C2CE7"/>
    <w:rsid w:val="067D59FE"/>
    <w:rsid w:val="068154EF"/>
    <w:rsid w:val="068272FC"/>
    <w:rsid w:val="068943A3"/>
    <w:rsid w:val="06896151"/>
    <w:rsid w:val="068B1EC9"/>
    <w:rsid w:val="06915006"/>
    <w:rsid w:val="069F7723"/>
    <w:rsid w:val="06A20FC1"/>
    <w:rsid w:val="06B4705F"/>
    <w:rsid w:val="06C85F3F"/>
    <w:rsid w:val="06CD24E2"/>
    <w:rsid w:val="06CD318E"/>
    <w:rsid w:val="06D849E3"/>
    <w:rsid w:val="06DF5D71"/>
    <w:rsid w:val="06E25862"/>
    <w:rsid w:val="06E67100"/>
    <w:rsid w:val="06ED30D9"/>
    <w:rsid w:val="06F15928"/>
    <w:rsid w:val="06FF01C2"/>
    <w:rsid w:val="070B125C"/>
    <w:rsid w:val="070E6657"/>
    <w:rsid w:val="071C0D73"/>
    <w:rsid w:val="071C5217"/>
    <w:rsid w:val="071F2B16"/>
    <w:rsid w:val="07241DF0"/>
    <w:rsid w:val="072B7208"/>
    <w:rsid w:val="07373DFF"/>
    <w:rsid w:val="07385325"/>
    <w:rsid w:val="073A38EF"/>
    <w:rsid w:val="074958E1"/>
    <w:rsid w:val="075303F1"/>
    <w:rsid w:val="075C3866"/>
    <w:rsid w:val="077010BF"/>
    <w:rsid w:val="077A1F3E"/>
    <w:rsid w:val="077F1302"/>
    <w:rsid w:val="07854B6B"/>
    <w:rsid w:val="07866B35"/>
    <w:rsid w:val="07990616"/>
    <w:rsid w:val="079A613C"/>
    <w:rsid w:val="079C1EB4"/>
    <w:rsid w:val="079C3C62"/>
    <w:rsid w:val="07AF7E3A"/>
    <w:rsid w:val="07BE62CF"/>
    <w:rsid w:val="07C55A06"/>
    <w:rsid w:val="07D15ABF"/>
    <w:rsid w:val="07D4164E"/>
    <w:rsid w:val="07D61D9E"/>
    <w:rsid w:val="07E5385B"/>
    <w:rsid w:val="07EC1E54"/>
    <w:rsid w:val="07ED44BE"/>
    <w:rsid w:val="07EF6488"/>
    <w:rsid w:val="07F437BE"/>
    <w:rsid w:val="07F84F54"/>
    <w:rsid w:val="07FC0BA5"/>
    <w:rsid w:val="07FC2953"/>
    <w:rsid w:val="081163FE"/>
    <w:rsid w:val="08181C5D"/>
    <w:rsid w:val="082A3BCB"/>
    <w:rsid w:val="083640B7"/>
    <w:rsid w:val="0842480A"/>
    <w:rsid w:val="0849203C"/>
    <w:rsid w:val="08495703"/>
    <w:rsid w:val="08754695"/>
    <w:rsid w:val="087B3EA7"/>
    <w:rsid w:val="087D3D50"/>
    <w:rsid w:val="08836BD0"/>
    <w:rsid w:val="088A4403"/>
    <w:rsid w:val="08A70B11"/>
    <w:rsid w:val="08AE00F1"/>
    <w:rsid w:val="08B33959"/>
    <w:rsid w:val="08C21901"/>
    <w:rsid w:val="08CA13F4"/>
    <w:rsid w:val="08DA06AB"/>
    <w:rsid w:val="08E753B1"/>
    <w:rsid w:val="08F04266"/>
    <w:rsid w:val="08F16230"/>
    <w:rsid w:val="08F31FA8"/>
    <w:rsid w:val="090221EB"/>
    <w:rsid w:val="090B1DF6"/>
    <w:rsid w:val="091B505B"/>
    <w:rsid w:val="091E3B3B"/>
    <w:rsid w:val="092108C3"/>
    <w:rsid w:val="092B7994"/>
    <w:rsid w:val="0935436E"/>
    <w:rsid w:val="093A1985"/>
    <w:rsid w:val="094840A2"/>
    <w:rsid w:val="09524F20"/>
    <w:rsid w:val="097E5D15"/>
    <w:rsid w:val="09803608"/>
    <w:rsid w:val="0994524D"/>
    <w:rsid w:val="09A84B40"/>
    <w:rsid w:val="09AD2157"/>
    <w:rsid w:val="09AD53BC"/>
    <w:rsid w:val="09B01C47"/>
    <w:rsid w:val="09B2776D"/>
    <w:rsid w:val="09C30052"/>
    <w:rsid w:val="09D122E9"/>
    <w:rsid w:val="09DC7CD3"/>
    <w:rsid w:val="09E71B0D"/>
    <w:rsid w:val="09F36AEB"/>
    <w:rsid w:val="0A0A1357"/>
    <w:rsid w:val="0A0F696E"/>
    <w:rsid w:val="0A2148F3"/>
    <w:rsid w:val="0A2C5771"/>
    <w:rsid w:val="0A331966"/>
    <w:rsid w:val="0A357AEC"/>
    <w:rsid w:val="0A385F53"/>
    <w:rsid w:val="0A402FCB"/>
    <w:rsid w:val="0A404C28"/>
    <w:rsid w:val="0A5151D8"/>
    <w:rsid w:val="0A5371A2"/>
    <w:rsid w:val="0A560A40"/>
    <w:rsid w:val="0A696248"/>
    <w:rsid w:val="0A700476"/>
    <w:rsid w:val="0A851E5B"/>
    <w:rsid w:val="0A854E82"/>
    <w:rsid w:val="0A9F23E7"/>
    <w:rsid w:val="0ABB39F6"/>
    <w:rsid w:val="0AC43BFC"/>
    <w:rsid w:val="0ACF61B8"/>
    <w:rsid w:val="0AD100C7"/>
    <w:rsid w:val="0AD81455"/>
    <w:rsid w:val="0ADA51CD"/>
    <w:rsid w:val="0ADD4CBE"/>
    <w:rsid w:val="0ADF0A36"/>
    <w:rsid w:val="0AF53DB5"/>
    <w:rsid w:val="0AF81AF7"/>
    <w:rsid w:val="0B0E30C9"/>
    <w:rsid w:val="0B2246C7"/>
    <w:rsid w:val="0B2E376B"/>
    <w:rsid w:val="0B343278"/>
    <w:rsid w:val="0B41349E"/>
    <w:rsid w:val="0B420FC5"/>
    <w:rsid w:val="0B4F3474"/>
    <w:rsid w:val="0B5036E2"/>
    <w:rsid w:val="0B552AA6"/>
    <w:rsid w:val="0B565513"/>
    <w:rsid w:val="0B5F0D54"/>
    <w:rsid w:val="0B662F05"/>
    <w:rsid w:val="0B680A2B"/>
    <w:rsid w:val="0B7C0AD1"/>
    <w:rsid w:val="0B8415DD"/>
    <w:rsid w:val="0B863A17"/>
    <w:rsid w:val="0B86463D"/>
    <w:rsid w:val="0B867103"/>
    <w:rsid w:val="0B9E444D"/>
    <w:rsid w:val="0B9F6417"/>
    <w:rsid w:val="0BBE4AEF"/>
    <w:rsid w:val="0BBE689D"/>
    <w:rsid w:val="0BC63A34"/>
    <w:rsid w:val="0BCD3D94"/>
    <w:rsid w:val="0BDE2A9B"/>
    <w:rsid w:val="0BF7590B"/>
    <w:rsid w:val="0BFA7C13"/>
    <w:rsid w:val="0C1E558E"/>
    <w:rsid w:val="0C252478"/>
    <w:rsid w:val="0C290B3C"/>
    <w:rsid w:val="0C2A7A8F"/>
    <w:rsid w:val="0C364685"/>
    <w:rsid w:val="0C3721AC"/>
    <w:rsid w:val="0C4B5C57"/>
    <w:rsid w:val="0C5B0EC9"/>
    <w:rsid w:val="0C5C7E64"/>
    <w:rsid w:val="0C654F6B"/>
    <w:rsid w:val="0C837F8F"/>
    <w:rsid w:val="0C8A204E"/>
    <w:rsid w:val="0C8A677F"/>
    <w:rsid w:val="0C9C7C61"/>
    <w:rsid w:val="0CA041F5"/>
    <w:rsid w:val="0CAA0BCF"/>
    <w:rsid w:val="0CAF46A7"/>
    <w:rsid w:val="0CBB2DDD"/>
    <w:rsid w:val="0CC7352F"/>
    <w:rsid w:val="0CCA263E"/>
    <w:rsid w:val="0CD65E68"/>
    <w:rsid w:val="0CD8573D"/>
    <w:rsid w:val="0CDD47C2"/>
    <w:rsid w:val="0CE72224"/>
    <w:rsid w:val="0D110C4F"/>
    <w:rsid w:val="0D186481"/>
    <w:rsid w:val="0D442DD2"/>
    <w:rsid w:val="0D502130"/>
    <w:rsid w:val="0D533015"/>
    <w:rsid w:val="0D6B3AB0"/>
    <w:rsid w:val="0D904269"/>
    <w:rsid w:val="0D921D8F"/>
    <w:rsid w:val="0D933D59"/>
    <w:rsid w:val="0DA25D4B"/>
    <w:rsid w:val="0DA431F1"/>
    <w:rsid w:val="0DBF06AB"/>
    <w:rsid w:val="0DC857B1"/>
    <w:rsid w:val="0DDB528A"/>
    <w:rsid w:val="0DDE4FD5"/>
    <w:rsid w:val="0DF65FC4"/>
    <w:rsid w:val="0E010CC3"/>
    <w:rsid w:val="0E012A71"/>
    <w:rsid w:val="0E0367E9"/>
    <w:rsid w:val="0E060087"/>
    <w:rsid w:val="0E122ED0"/>
    <w:rsid w:val="0E1327A4"/>
    <w:rsid w:val="0E31727D"/>
    <w:rsid w:val="0E3177FA"/>
    <w:rsid w:val="0E3C619F"/>
    <w:rsid w:val="0E4B0190"/>
    <w:rsid w:val="0E4C33AE"/>
    <w:rsid w:val="0E4D215A"/>
    <w:rsid w:val="0E6179B4"/>
    <w:rsid w:val="0E721BC1"/>
    <w:rsid w:val="0E77633F"/>
    <w:rsid w:val="0E792F4F"/>
    <w:rsid w:val="0E7B29B7"/>
    <w:rsid w:val="0E7C1E22"/>
    <w:rsid w:val="0E7C2FAE"/>
    <w:rsid w:val="0E855450"/>
    <w:rsid w:val="0E925DBF"/>
    <w:rsid w:val="0E9451E0"/>
    <w:rsid w:val="0E990EFC"/>
    <w:rsid w:val="0EA0672E"/>
    <w:rsid w:val="0EA3623F"/>
    <w:rsid w:val="0EBB70C4"/>
    <w:rsid w:val="0EC8358F"/>
    <w:rsid w:val="0ECC307F"/>
    <w:rsid w:val="0EE7610B"/>
    <w:rsid w:val="0F1D38DB"/>
    <w:rsid w:val="0F1F58A5"/>
    <w:rsid w:val="0F294770"/>
    <w:rsid w:val="0F31382A"/>
    <w:rsid w:val="0F38025F"/>
    <w:rsid w:val="0F384BB8"/>
    <w:rsid w:val="0F3A0931"/>
    <w:rsid w:val="0F3A448D"/>
    <w:rsid w:val="0F490B74"/>
    <w:rsid w:val="0F4946D0"/>
    <w:rsid w:val="0F4C5F6E"/>
    <w:rsid w:val="0F5D2ECD"/>
    <w:rsid w:val="0F655282"/>
    <w:rsid w:val="0F657030"/>
    <w:rsid w:val="0F6E05DA"/>
    <w:rsid w:val="0F7757A6"/>
    <w:rsid w:val="0F79306C"/>
    <w:rsid w:val="0F9A13CF"/>
    <w:rsid w:val="0FBB2ACD"/>
    <w:rsid w:val="0FBD50BE"/>
    <w:rsid w:val="0FBD7064"/>
    <w:rsid w:val="0FC12318"/>
    <w:rsid w:val="0FC65D20"/>
    <w:rsid w:val="0FCB3337"/>
    <w:rsid w:val="0FD85A54"/>
    <w:rsid w:val="0FE16FFE"/>
    <w:rsid w:val="0FE663C2"/>
    <w:rsid w:val="0FF45586"/>
    <w:rsid w:val="0FFC7994"/>
    <w:rsid w:val="10066A65"/>
    <w:rsid w:val="100827DD"/>
    <w:rsid w:val="100F3B6B"/>
    <w:rsid w:val="10234F21"/>
    <w:rsid w:val="10240C99"/>
    <w:rsid w:val="102F7D69"/>
    <w:rsid w:val="10307BFB"/>
    <w:rsid w:val="1031786A"/>
    <w:rsid w:val="1033479B"/>
    <w:rsid w:val="103C4234"/>
    <w:rsid w:val="10463305"/>
    <w:rsid w:val="10615A49"/>
    <w:rsid w:val="10633135"/>
    <w:rsid w:val="1065378B"/>
    <w:rsid w:val="10675755"/>
    <w:rsid w:val="107240FA"/>
    <w:rsid w:val="10806817"/>
    <w:rsid w:val="108E5DF1"/>
    <w:rsid w:val="109776BD"/>
    <w:rsid w:val="10AA3E49"/>
    <w:rsid w:val="10B244F7"/>
    <w:rsid w:val="10B85FB1"/>
    <w:rsid w:val="10B95885"/>
    <w:rsid w:val="10C107E5"/>
    <w:rsid w:val="10CA4BEE"/>
    <w:rsid w:val="10CC55B8"/>
    <w:rsid w:val="10D66437"/>
    <w:rsid w:val="10DE42B1"/>
    <w:rsid w:val="10DE709A"/>
    <w:rsid w:val="10F7015B"/>
    <w:rsid w:val="110E3C0C"/>
    <w:rsid w:val="1111746F"/>
    <w:rsid w:val="1112388E"/>
    <w:rsid w:val="11196AD4"/>
    <w:rsid w:val="112453F4"/>
    <w:rsid w:val="11401B02"/>
    <w:rsid w:val="114356CC"/>
    <w:rsid w:val="114415F3"/>
    <w:rsid w:val="11472E91"/>
    <w:rsid w:val="114754DD"/>
    <w:rsid w:val="114E421F"/>
    <w:rsid w:val="114E6116"/>
    <w:rsid w:val="11537A88"/>
    <w:rsid w:val="115F26EC"/>
    <w:rsid w:val="11671785"/>
    <w:rsid w:val="1173012A"/>
    <w:rsid w:val="11785740"/>
    <w:rsid w:val="117E45ED"/>
    <w:rsid w:val="118E6D12"/>
    <w:rsid w:val="11941EA4"/>
    <w:rsid w:val="119D0D03"/>
    <w:rsid w:val="11A55E09"/>
    <w:rsid w:val="11AB0911"/>
    <w:rsid w:val="11AD363C"/>
    <w:rsid w:val="11B04EDA"/>
    <w:rsid w:val="11BB46CD"/>
    <w:rsid w:val="11D0732A"/>
    <w:rsid w:val="11E46932"/>
    <w:rsid w:val="11F61D3B"/>
    <w:rsid w:val="11F80666"/>
    <w:rsid w:val="11F93B8B"/>
    <w:rsid w:val="11FA32BB"/>
    <w:rsid w:val="11FA43A7"/>
    <w:rsid w:val="12062D4C"/>
    <w:rsid w:val="121511E1"/>
    <w:rsid w:val="12152F8F"/>
    <w:rsid w:val="121A5F25"/>
    <w:rsid w:val="121A67F7"/>
    <w:rsid w:val="121F3E0E"/>
    <w:rsid w:val="121F5BBC"/>
    <w:rsid w:val="12301B77"/>
    <w:rsid w:val="12323B41"/>
    <w:rsid w:val="1232769D"/>
    <w:rsid w:val="12394ECF"/>
    <w:rsid w:val="12445622"/>
    <w:rsid w:val="12483364"/>
    <w:rsid w:val="124F0EBB"/>
    <w:rsid w:val="12530A8A"/>
    <w:rsid w:val="125D0492"/>
    <w:rsid w:val="12624760"/>
    <w:rsid w:val="12681311"/>
    <w:rsid w:val="12883907"/>
    <w:rsid w:val="12B476E9"/>
    <w:rsid w:val="12C50511"/>
    <w:rsid w:val="12D544CC"/>
    <w:rsid w:val="12DA1AE3"/>
    <w:rsid w:val="12DB7D35"/>
    <w:rsid w:val="12E96647"/>
    <w:rsid w:val="13021412"/>
    <w:rsid w:val="13076D7C"/>
    <w:rsid w:val="130D010A"/>
    <w:rsid w:val="13113756"/>
    <w:rsid w:val="131E7C21"/>
    <w:rsid w:val="134C0C32"/>
    <w:rsid w:val="134D114A"/>
    <w:rsid w:val="136715C8"/>
    <w:rsid w:val="13705C9D"/>
    <w:rsid w:val="13877EBC"/>
    <w:rsid w:val="13985849"/>
    <w:rsid w:val="139D4FEA"/>
    <w:rsid w:val="13A66595"/>
    <w:rsid w:val="13A94467"/>
    <w:rsid w:val="13AF2F6F"/>
    <w:rsid w:val="13B10A95"/>
    <w:rsid w:val="13B25C29"/>
    <w:rsid w:val="13B30CB1"/>
    <w:rsid w:val="13C0517C"/>
    <w:rsid w:val="13C539D9"/>
    <w:rsid w:val="13C5723E"/>
    <w:rsid w:val="13CF716E"/>
    <w:rsid w:val="13D11138"/>
    <w:rsid w:val="13D917A5"/>
    <w:rsid w:val="13EC1836"/>
    <w:rsid w:val="14025795"/>
    <w:rsid w:val="14060DE1"/>
    <w:rsid w:val="140E7C96"/>
    <w:rsid w:val="14167018"/>
    <w:rsid w:val="141822ED"/>
    <w:rsid w:val="141F54D2"/>
    <w:rsid w:val="14221993"/>
    <w:rsid w:val="1424570B"/>
    <w:rsid w:val="142E20E6"/>
    <w:rsid w:val="143C2A55"/>
    <w:rsid w:val="144B2C98"/>
    <w:rsid w:val="14537D9F"/>
    <w:rsid w:val="14545939"/>
    <w:rsid w:val="145E0C1D"/>
    <w:rsid w:val="1469519A"/>
    <w:rsid w:val="14720225"/>
    <w:rsid w:val="14755593"/>
    <w:rsid w:val="147A357D"/>
    <w:rsid w:val="149634DA"/>
    <w:rsid w:val="14972381"/>
    <w:rsid w:val="14A423A8"/>
    <w:rsid w:val="14B720DC"/>
    <w:rsid w:val="14BE790E"/>
    <w:rsid w:val="14D0319D"/>
    <w:rsid w:val="14DC7D94"/>
    <w:rsid w:val="14E6501B"/>
    <w:rsid w:val="14F96B98"/>
    <w:rsid w:val="14FC1AFD"/>
    <w:rsid w:val="151C7F48"/>
    <w:rsid w:val="152A0AFF"/>
    <w:rsid w:val="152C2AC9"/>
    <w:rsid w:val="15347BD0"/>
    <w:rsid w:val="154020D1"/>
    <w:rsid w:val="15485429"/>
    <w:rsid w:val="15591DB4"/>
    <w:rsid w:val="155E4C4D"/>
    <w:rsid w:val="15634011"/>
    <w:rsid w:val="15655FDB"/>
    <w:rsid w:val="156E1C8F"/>
    <w:rsid w:val="1571672E"/>
    <w:rsid w:val="15763D45"/>
    <w:rsid w:val="15791F29"/>
    <w:rsid w:val="158100AB"/>
    <w:rsid w:val="15A072E9"/>
    <w:rsid w:val="15A97283"/>
    <w:rsid w:val="15AF3ADC"/>
    <w:rsid w:val="15BB3E4D"/>
    <w:rsid w:val="15CA5E3E"/>
    <w:rsid w:val="15D0586F"/>
    <w:rsid w:val="15DD0268"/>
    <w:rsid w:val="15E92769"/>
    <w:rsid w:val="15EE7D7F"/>
    <w:rsid w:val="15EF0FCE"/>
    <w:rsid w:val="15F07F9B"/>
    <w:rsid w:val="15F335E7"/>
    <w:rsid w:val="15F5743B"/>
    <w:rsid w:val="15FC31AE"/>
    <w:rsid w:val="16072429"/>
    <w:rsid w:val="1635775C"/>
    <w:rsid w:val="16377978"/>
    <w:rsid w:val="16504596"/>
    <w:rsid w:val="1651030E"/>
    <w:rsid w:val="165B27A3"/>
    <w:rsid w:val="165F6ECF"/>
    <w:rsid w:val="166B13D0"/>
    <w:rsid w:val="16797F90"/>
    <w:rsid w:val="167A5AB7"/>
    <w:rsid w:val="169F72CB"/>
    <w:rsid w:val="16AF6B4D"/>
    <w:rsid w:val="16B014D8"/>
    <w:rsid w:val="16BA2357"/>
    <w:rsid w:val="16C86822"/>
    <w:rsid w:val="16CB1E6E"/>
    <w:rsid w:val="16D01B7A"/>
    <w:rsid w:val="16F969DB"/>
    <w:rsid w:val="16FC64CC"/>
    <w:rsid w:val="16FF2141"/>
    <w:rsid w:val="17005FBC"/>
    <w:rsid w:val="170E662C"/>
    <w:rsid w:val="171E6442"/>
    <w:rsid w:val="172C5003"/>
    <w:rsid w:val="17365E81"/>
    <w:rsid w:val="173A435C"/>
    <w:rsid w:val="173B6FF4"/>
    <w:rsid w:val="173D7210"/>
    <w:rsid w:val="173E0892"/>
    <w:rsid w:val="17465999"/>
    <w:rsid w:val="174D31CB"/>
    <w:rsid w:val="17555BDC"/>
    <w:rsid w:val="175B58E8"/>
    <w:rsid w:val="17602AC2"/>
    <w:rsid w:val="17703E36"/>
    <w:rsid w:val="17771379"/>
    <w:rsid w:val="17795D6E"/>
    <w:rsid w:val="178C784F"/>
    <w:rsid w:val="179130B8"/>
    <w:rsid w:val="17991F6C"/>
    <w:rsid w:val="17AC7EF2"/>
    <w:rsid w:val="17B60D70"/>
    <w:rsid w:val="17B9260F"/>
    <w:rsid w:val="17C94907"/>
    <w:rsid w:val="17CA481C"/>
    <w:rsid w:val="17CE60BA"/>
    <w:rsid w:val="17D50BA7"/>
    <w:rsid w:val="17DD454F"/>
    <w:rsid w:val="17EF1B5C"/>
    <w:rsid w:val="17F02BDE"/>
    <w:rsid w:val="18023FB5"/>
    <w:rsid w:val="18055854"/>
    <w:rsid w:val="18153CE9"/>
    <w:rsid w:val="181852FF"/>
    <w:rsid w:val="18493992"/>
    <w:rsid w:val="184E2D57"/>
    <w:rsid w:val="185540E5"/>
    <w:rsid w:val="185A5BA0"/>
    <w:rsid w:val="185F4F64"/>
    <w:rsid w:val="18892CD0"/>
    <w:rsid w:val="188E5849"/>
    <w:rsid w:val="18934C0E"/>
    <w:rsid w:val="18A706B9"/>
    <w:rsid w:val="18A72D74"/>
    <w:rsid w:val="18C96A0F"/>
    <w:rsid w:val="18CC437C"/>
    <w:rsid w:val="18CD0120"/>
    <w:rsid w:val="18E25AA2"/>
    <w:rsid w:val="18E92A80"/>
    <w:rsid w:val="18EA2C72"/>
    <w:rsid w:val="18ED4BE6"/>
    <w:rsid w:val="1906204F"/>
    <w:rsid w:val="1910625E"/>
    <w:rsid w:val="1912647A"/>
    <w:rsid w:val="192561AE"/>
    <w:rsid w:val="19297320"/>
    <w:rsid w:val="192E414F"/>
    <w:rsid w:val="193252A4"/>
    <w:rsid w:val="193C7053"/>
    <w:rsid w:val="193E101D"/>
    <w:rsid w:val="1946162B"/>
    <w:rsid w:val="19461C80"/>
    <w:rsid w:val="194A79C2"/>
    <w:rsid w:val="194B373A"/>
    <w:rsid w:val="195023EF"/>
    <w:rsid w:val="19504B7B"/>
    <w:rsid w:val="195B44BF"/>
    <w:rsid w:val="195C14A3"/>
    <w:rsid w:val="19622F5E"/>
    <w:rsid w:val="1975623E"/>
    <w:rsid w:val="19801636"/>
    <w:rsid w:val="1981715C"/>
    <w:rsid w:val="19826D96"/>
    <w:rsid w:val="1988673C"/>
    <w:rsid w:val="198D5B01"/>
    <w:rsid w:val="19933CA1"/>
    <w:rsid w:val="199E1ABC"/>
    <w:rsid w:val="19A846E9"/>
    <w:rsid w:val="19AB529E"/>
    <w:rsid w:val="19B13FAC"/>
    <w:rsid w:val="19B968F6"/>
    <w:rsid w:val="19C57049"/>
    <w:rsid w:val="19C71013"/>
    <w:rsid w:val="19F333E9"/>
    <w:rsid w:val="19FA5901"/>
    <w:rsid w:val="19FD0E7E"/>
    <w:rsid w:val="19FD6101"/>
    <w:rsid w:val="1A09162B"/>
    <w:rsid w:val="1A1275D2"/>
    <w:rsid w:val="1A1D0C33"/>
    <w:rsid w:val="1A1E49AB"/>
    <w:rsid w:val="1A402B73"/>
    <w:rsid w:val="1A4621B2"/>
    <w:rsid w:val="1A5C750C"/>
    <w:rsid w:val="1A5D1977"/>
    <w:rsid w:val="1A654388"/>
    <w:rsid w:val="1A6920CA"/>
    <w:rsid w:val="1A6E148E"/>
    <w:rsid w:val="1A7B1DFD"/>
    <w:rsid w:val="1A7D4307"/>
    <w:rsid w:val="1A807414"/>
    <w:rsid w:val="1A824F3A"/>
    <w:rsid w:val="1A8B49BF"/>
    <w:rsid w:val="1A8D670F"/>
    <w:rsid w:val="1A930EF5"/>
    <w:rsid w:val="1AA17AB6"/>
    <w:rsid w:val="1AB175CD"/>
    <w:rsid w:val="1AC32FC0"/>
    <w:rsid w:val="1AC92CDD"/>
    <w:rsid w:val="1ACB4B33"/>
    <w:rsid w:val="1AD9671D"/>
    <w:rsid w:val="1ADD03C2"/>
    <w:rsid w:val="1ADE13F1"/>
    <w:rsid w:val="1AE94FB9"/>
    <w:rsid w:val="1AEF43EA"/>
    <w:rsid w:val="1AF04599"/>
    <w:rsid w:val="1AF520D1"/>
    <w:rsid w:val="1AFE6CB6"/>
    <w:rsid w:val="1B0765E4"/>
    <w:rsid w:val="1B104B68"/>
    <w:rsid w:val="1B1A4EED"/>
    <w:rsid w:val="1B1E1106"/>
    <w:rsid w:val="1B1E2EB4"/>
    <w:rsid w:val="1B3A5AA4"/>
    <w:rsid w:val="1B4346C9"/>
    <w:rsid w:val="1B466AA1"/>
    <w:rsid w:val="1B487F31"/>
    <w:rsid w:val="1B590390"/>
    <w:rsid w:val="1B684130"/>
    <w:rsid w:val="1B6A434C"/>
    <w:rsid w:val="1B6B7EAF"/>
    <w:rsid w:val="1B79633D"/>
    <w:rsid w:val="1B866CAC"/>
    <w:rsid w:val="1B8A22F8"/>
    <w:rsid w:val="1BA50EE0"/>
    <w:rsid w:val="1BA809D0"/>
    <w:rsid w:val="1BB85E2E"/>
    <w:rsid w:val="1BC03F6C"/>
    <w:rsid w:val="1BCC0B62"/>
    <w:rsid w:val="1BD01CD5"/>
    <w:rsid w:val="1BE0016A"/>
    <w:rsid w:val="1BED2887"/>
    <w:rsid w:val="1BF30FC4"/>
    <w:rsid w:val="1C0E4CA1"/>
    <w:rsid w:val="1C334F74"/>
    <w:rsid w:val="1C356729"/>
    <w:rsid w:val="1C3D736A"/>
    <w:rsid w:val="1C400A9E"/>
    <w:rsid w:val="1C406E5A"/>
    <w:rsid w:val="1C6012AB"/>
    <w:rsid w:val="1C6E5776"/>
    <w:rsid w:val="1C8054A9"/>
    <w:rsid w:val="1C8B27CB"/>
    <w:rsid w:val="1C99463C"/>
    <w:rsid w:val="1C9A0C60"/>
    <w:rsid w:val="1CA53161"/>
    <w:rsid w:val="1CB5084D"/>
    <w:rsid w:val="1CB659F1"/>
    <w:rsid w:val="1CB82E95"/>
    <w:rsid w:val="1CBD04AB"/>
    <w:rsid w:val="1CC31703"/>
    <w:rsid w:val="1CC63804"/>
    <w:rsid w:val="1CCA7EC2"/>
    <w:rsid w:val="1CD13F56"/>
    <w:rsid w:val="1CD20EF6"/>
    <w:rsid w:val="1CD31A7D"/>
    <w:rsid w:val="1CDC3A7F"/>
    <w:rsid w:val="1D110B2E"/>
    <w:rsid w:val="1D152095"/>
    <w:rsid w:val="1D197650"/>
    <w:rsid w:val="1D383FD6"/>
    <w:rsid w:val="1D41732E"/>
    <w:rsid w:val="1D4D5CD3"/>
    <w:rsid w:val="1D4F52E9"/>
    <w:rsid w:val="1D594678"/>
    <w:rsid w:val="1D596426"/>
    <w:rsid w:val="1D864D41"/>
    <w:rsid w:val="1D8F0099"/>
    <w:rsid w:val="1D9456B0"/>
    <w:rsid w:val="1DAF24EA"/>
    <w:rsid w:val="1DB93368"/>
    <w:rsid w:val="1DBA0E8A"/>
    <w:rsid w:val="1DC67833"/>
    <w:rsid w:val="1DD45AAC"/>
    <w:rsid w:val="1DD7559C"/>
    <w:rsid w:val="1DD957B9"/>
    <w:rsid w:val="1DE5415D"/>
    <w:rsid w:val="1DED3012"/>
    <w:rsid w:val="1DFB572F"/>
    <w:rsid w:val="1DFB74DD"/>
    <w:rsid w:val="1DFE0364"/>
    <w:rsid w:val="1E036392"/>
    <w:rsid w:val="1E106BB8"/>
    <w:rsid w:val="1E14059F"/>
    <w:rsid w:val="1E1E31CB"/>
    <w:rsid w:val="1E2C3B3A"/>
    <w:rsid w:val="1E3A04C8"/>
    <w:rsid w:val="1E4D5AAA"/>
    <w:rsid w:val="1E5F0FCE"/>
    <w:rsid w:val="1E65704C"/>
    <w:rsid w:val="1E7F010E"/>
    <w:rsid w:val="1E8079E2"/>
    <w:rsid w:val="1E8A0861"/>
    <w:rsid w:val="1E8F5E77"/>
    <w:rsid w:val="1E90328D"/>
    <w:rsid w:val="1E9516DF"/>
    <w:rsid w:val="1E9670FF"/>
    <w:rsid w:val="1E9D2342"/>
    <w:rsid w:val="1E9D67E6"/>
    <w:rsid w:val="1EA25BAA"/>
    <w:rsid w:val="1EA47B74"/>
    <w:rsid w:val="1EA638ED"/>
    <w:rsid w:val="1EAB0784"/>
    <w:rsid w:val="1EAC07D7"/>
    <w:rsid w:val="1EBC5ACA"/>
    <w:rsid w:val="1EBD22AA"/>
    <w:rsid w:val="1EBD29E4"/>
    <w:rsid w:val="1EC97240"/>
    <w:rsid w:val="1ED3045A"/>
    <w:rsid w:val="1EDF0BAD"/>
    <w:rsid w:val="1EE75CB3"/>
    <w:rsid w:val="1EEC40EA"/>
    <w:rsid w:val="1EFA1543"/>
    <w:rsid w:val="1EFC175F"/>
    <w:rsid w:val="1EFE188A"/>
    <w:rsid w:val="1EFF124F"/>
    <w:rsid w:val="1F3A2287"/>
    <w:rsid w:val="1F460C2C"/>
    <w:rsid w:val="1F4B6242"/>
    <w:rsid w:val="1F536EA5"/>
    <w:rsid w:val="1F672950"/>
    <w:rsid w:val="1F6A2B6C"/>
    <w:rsid w:val="1F727F1A"/>
    <w:rsid w:val="1F8015A8"/>
    <w:rsid w:val="1F8452B0"/>
    <w:rsid w:val="1F950318"/>
    <w:rsid w:val="1FAA11BB"/>
    <w:rsid w:val="1FAF6633"/>
    <w:rsid w:val="1FC33368"/>
    <w:rsid w:val="1FC35DD8"/>
    <w:rsid w:val="1FE83919"/>
    <w:rsid w:val="1FEA7809"/>
    <w:rsid w:val="1FEB532F"/>
    <w:rsid w:val="1FF93EF0"/>
    <w:rsid w:val="1FFD4A7E"/>
    <w:rsid w:val="2000702C"/>
    <w:rsid w:val="20062169"/>
    <w:rsid w:val="2007660D"/>
    <w:rsid w:val="200F7270"/>
    <w:rsid w:val="201D1C8F"/>
    <w:rsid w:val="20364B82"/>
    <w:rsid w:val="204E2175"/>
    <w:rsid w:val="20607ACB"/>
    <w:rsid w:val="207D405C"/>
    <w:rsid w:val="20844713"/>
    <w:rsid w:val="20937EA1"/>
    <w:rsid w:val="209676D7"/>
    <w:rsid w:val="20A51982"/>
    <w:rsid w:val="20B10327"/>
    <w:rsid w:val="20B22654"/>
    <w:rsid w:val="20B6593D"/>
    <w:rsid w:val="20BA2413"/>
    <w:rsid w:val="20C75D9C"/>
    <w:rsid w:val="20C94209"/>
    <w:rsid w:val="20C9519F"/>
    <w:rsid w:val="20D364EF"/>
    <w:rsid w:val="20D56714"/>
    <w:rsid w:val="20EA531B"/>
    <w:rsid w:val="20F52909"/>
    <w:rsid w:val="210A7A37"/>
    <w:rsid w:val="210C1A01"/>
    <w:rsid w:val="21111EDC"/>
    <w:rsid w:val="21177CBE"/>
    <w:rsid w:val="211865F8"/>
    <w:rsid w:val="2128372D"/>
    <w:rsid w:val="21354B49"/>
    <w:rsid w:val="21366A7E"/>
    <w:rsid w:val="214E5B76"/>
    <w:rsid w:val="215D225D"/>
    <w:rsid w:val="215D5A0E"/>
    <w:rsid w:val="216067CE"/>
    <w:rsid w:val="216B2BCB"/>
    <w:rsid w:val="21723F5A"/>
    <w:rsid w:val="217F6677"/>
    <w:rsid w:val="219043E0"/>
    <w:rsid w:val="21974A6F"/>
    <w:rsid w:val="219D1D30"/>
    <w:rsid w:val="21AB746C"/>
    <w:rsid w:val="21B071A6"/>
    <w:rsid w:val="21C44F87"/>
    <w:rsid w:val="21DB1DC9"/>
    <w:rsid w:val="21DE339D"/>
    <w:rsid w:val="21EB3D26"/>
    <w:rsid w:val="22032739"/>
    <w:rsid w:val="22196184"/>
    <w:rsid w:val="222C235B"/>
    <w:rsid w:val="223174F8"/>
    <w:rsid w:val="22327245"/>
    <w:rsid w:val="223567EF"/>
    <w:rsid w:val="224C6559"/>
    <w:rsid w:val="22521696"/>
    <w:rsid w:val="225E003A"/>
    <w:rsid w:val="226105EC"/>
    <w:rsid w:val="2274785E"/>
    <w:rsid w:val="227B299A"/>
    <w:rsid w:val="22833F45"/>
    <w:rsid w:val="228D0920"/>
    <w:rsid w:val="229879F0"/>
    <w:rsid w:val="229D66DD"/>
    <w:rsid w:val="229E0D7F"/>
    <w:rsid w:val="22A84C87"/>
    <w:rsid w:val="22AA0F12"/>
    <w:rsid w:val="22AD2D70"/>
    <w:rsid w:val="22AE717F"/>
    <w:rsid w:val="22B00FC1"/>
    <w:rsid w:val="22BE6D2B"/>
    <w:rsid w:val="22C205C9"/>
    <w:rsid w:val="22C407E5"/>
    <w:rsid w:val="22C449E9"/>
    <w:rsid w:val="22C73E32"/>
    <w:rsid w:val="22C8518C"/>
    <w:rsid w:val="22C94D0D"/>
    <w:rsid w:val="22D16A5E"/>
    <w:rsid w:val="22E82FFD"/>
    <w:rsid w:val="22F17100"/>
    <w:rsid w:val="22F664C5"/>
    <w:rsid w:val="230C0DFC"/>
    <w:rsid w:val="230E1A60"/>
    <w:rsid w:val="23144B9D"/>
    <w:rsid w:val="231F5622"/>
    <w:rsid w:val="23250B58"/>
    <w:rsid w:val="233139A1"/>
    <w:rsid w:val="233174FD"/>
    <w:rsid w:val="234505F1"/>
    <w:rsid w:val="234611FA"/>
    <w:rsid w:val="23490CEA"/>
    <w:rsid w:val="23563407"/>
    <w:rsid w:val="2360408F"/>
    <w:rsid w:val="23607DE2"/>
    <w:rsid w:val="23614286"/>
    <w:rsid w:val="2366364A"/>
    <w:rsid w:val="236B2A0F"/>
    <w:rsid w:val="23810484"/>
    <w:rsid w:val="23813BD0"/>
    <w:rsid w:val="239D4B92"/>
    <w:rsid w:val="239F6B5C"/>
    <w:rsid w:val="23AA36D5"/>
    <w:rsid w:val="23AB3753"/>
    <w:rsid w:val="23C076C4"/>
    <w:rsid w:val="23DF51AB"/>
    <w:rsid w:val="23E46C65"/>
    <w:rsid w:val="23EA427B"/>
    <w:rsid w:val="23F24EDE"/>
    <w:rsid w:val="23F53C41"/>
    <w:rsid w:val="23FA1FE5"/>
    <w:rsid w:val="23FC7B0B"/>
    <w:rsid w:val="241035B6"/>
    <w:rsid w:val="2417647E"/>
    <w:rsid w:val="24294678"/>
    <w:rsid w:val="2432177F"/>
    <w:rsid w:val="24351427"/>
    <w:rsid w:val="243C084F"/>
    <w:rsid w:val="246062EC"/>
    <w:rsid w:val="24651B54"/>
    <w:rsid w:val="249657CF"/>
    <w:rsid w:val="24A7365A"/>
    <w:rsid w:val="24AF7273"/>
    <w:rsid w:val="24B16686"/>
    <w:rsid w:val="24BD6EA4"/>
    <w:rsid w:val="24C06D8A"/>
    <w:rsid w:val="24CC1BD3"/>
    <w:rsid w:val="24CD14A7"/>
    <w:rsid w:val="24CD76F9"/>
    <w:rsid w:val="24D00601"/>
    <w:rsid w:val="24D32F62"/>
    <w:rsid w:val="24D34D10"/>
    <w:rsid w:val="24D357A8"/>
    <w:rsid w:val="24DF2750"/>
    <w:rsid w:val="24E94533"/>
    <w:rsid w:val="24EB38E4"/>
    <w:rsid w:val="24F84776"/>
    <w:rsid w:val="24FB4266"/>
    <w:rsid w:val="24FE5B05"/>
    <w:rsid w:val="250A3363"/>
    <w:rsid w:val="250A44A9"/>
    <w:rsid w:val="252512E3"/>
    <w:rsid w:val="2527505B"/>
    <w:rsid w:val="252B4B4C"/>
    <w:rsid w:val="253B28B5"/>
    <w:rsid w:val="253B4663"/>
    <w:rsid w:val="253D487F"/>
    <w:rsid w:val="254C6870"/>
    <w:rsid w:val="254E083A"/>
    <w:rsid w:val="25541AB3"/>
    <w:rsid w:val="255A71DF"/>
    <w:rsid w:val="255C2942"/>
    <w:rsid w:val="256242E5"/>
    <w:rsid w:val="256718FC"/>
    <w:rsid w:val="25675458"/>
    <w:rsid w:val="256911D0"/>
    <w:rsid w:val="256C6F12"/>
    <w:rsid w:val="257B7155"/>
    <w:rsid w:val="258306BF"/>
    <w:rsid w:val="25873D4C"/>
    <w:rsid w:val="25903C65"/>
    <w:rsid w:val="259D70CC"/>
    <w:rsid w:val="25A751B1"/>
    <w:rsid w:val="25A835DF"/>
    <w:rsid w:val="25B12B77"/>
    <w:rsid w:val="25B52667"/>
    <w:rsid w:val="25C26B32"/>
    <w:rsid w:val="25C92E20"/>
    <w:rsid w:val="25D074A1"/>
    <w:rsid w:val="25DA0320"/>
    <w:rsid w:val="25DE7210"/>
    <w:rsid w:val="25F45876"/>
    <w:rsid w:val="25F64656"/>
    <w:rsid w:val="262A4E03"/>
    <w:rsid w:val="262B2929"/>
    <w:rsid w:val="262C35EF"/>
    <w:rsid w:val="26421B0D"/>
    <w:rsid w:val="264659B5"/>
    <w:rsid w:val="26681488"/>
    <w:rsid w:val="26796A44"/>
    <w:rsid w:val="268418C0"/>
    <w:rsid w:val="268D7140"/>
    <w:rsid w:val="269D2467"/>
    <w:rsid w:val="26A60202"/>
    <w:rsid w:val="26B02E2F"/>
    <w:rsid w:val="26B537A3"/>
    <w:rsid w:val="26B75F6B"/>
    <w:rsid w:val="26BB1EFF"/>
    <w:rsid w:val="26BE192D"/>
    <w:rsid w:val="26C42A94"/>
    <w:rsid w:val="26C62652"/>
    <w:rsid w:val="26CB1A16"/>
    <w:rsid w:val="26E50D2A"/>
    <w:rsid w:val="26ED7BDF"/>
    <w:rsid w:val="26F471BF"/>
    <w:rsid w:val="270379D3"/>
    <w:rsid w:val="27070CA1"/>
    <w:rsid w:val="27084A19"/>
    <w:rsid w:val="271909D4"/>
    <w:rsid w:val="271D04C4"/>
    <w:rsid w:val="271E423C"/>
    <w:rsid w:val="27223D2C"/>
    <w:rsid w:val="27271343"/>
    <w:rsid w:val="272A2BE1"/>
    <w:rsid w:val="27356372"/>
    <w:rsid w:val="27391076"/>
    <w:rsid w:val="273B6E85"/>
    <w:rsid w:val="27402CF7"/>
    <w:rsid w:val="27470EF2"/>
    <w:rsid w:val="274A52AE"/>
    <w:rsid w:val="274A6DDF"/>
    <w:rsid w:val="27504358"/>
    <w:rsid w:val="27536EF7"/>
    <w:rsid w:val="275D2FB6"/>
    <w:rsid w:val="2790513A"/>
    <w:rsid w:val="279825D1"/>
    <w:rsid w:val="27A44635"/>
    <w:rsid w:val="27B506FD"/>
    <w:rsid w:val="27BD3A55"/>
    <w:rsid w:val="27C272BD"/>
    <w:rsid w:val="27DC212D"/>
    <w:rsid w:val="27E92A9C"/>
    <w:rsid w:val="27EC58B9"/>
    <w:rsid w:val="27F8683B"/>
    <w:rsid w:val="27FC632B"/>
    <w:rsid w:val="28060F58"/>
    <w:rsid w:val="280C7961"/>
    <w:rsid w:val="281F026C"/>
    <w:rsid w:val="28201A72"/>
    <w:rsid w:val="28285193"/>
    <w:rsid w:val="282E04AF"/>
    <w:rsid w:val="28373807"/>
    <w:rsid w:val="283A6E54"/>
    <w:rsid w:val="284657F9"/>
    <w:rsid w:val="2849353B"/>
    <w:rsid w:val="285443B9"/>
    <w:rsid w:val="285E65D8"/>
    <w:rsid w:val="286A4149"/>
    <w:rsid w:val="28754330"/>
    <w:rsid w:val="28991DCC"/>
    <w:rsid w:val="28A80261"/>
    <w:rsid w:val="28AB1AFF"/>
    <w:rsid w:val="28B37AEE"/>
    <w:rsid w:val="28C73B35"/>
    <w:rsid w:val="28C826B1"/>
    <w:rsid w:val="28D41056"/>
    <w:rsid w:val="28E76FDC"/>
    <w:rsid w:val="28E868B0"/>
    <w:rsid w:val="28F214DC"/>
    <w:rsid w:val="28F65471"/>
    <w:rsid w:val="28F811E9"/>
    <w:rsid w:val="28F92530"/>
    <w:rsid w:val="290F02E0"/>
    <w:rsid w:val="291E49C7"/>
    <w:rsid w:val="2920429C"/>
    <w:rsid w:val="29211DC2"/>
    <w:rsid w:val="292C2C40"/>
    <w:rsid w:val="292D2496"/>
    <w:rsid w:val="29341497"/>
    <w:rsid w:val="293871FA"/>
    <w:rsid w:val="29610435"/>
    <w:rsid w:val="29820AB2"/>
    <w:rsid w:val="298F31CF"/>
    <w:rsid w:val="299D58EC"/>
    <w:rsid w:val="29A8439F"/>
    <w:rsid w:val="29AA1DB7"/>
    <w:rsid w:val="29AC5B2F"/>
    <w:rsid w:val="29CE3CF8"/>
    <w:rsid w:val="29D64A92"/>
    <w:rsid w:val="29DC6037"/>
    <w:rsid w:val="29E4176D"/>
    <w:rsid w:val="29EC0622"/>
    <w:rsid w:val="29F46D44"/>
    <w:rsid w:val="2A080B08"/>
    <w:rsid w:val="2A0E7DA8"/>
    <w:rsid w:val="2A1439E1"/>
    <w:rsid w:val="2A3750D6"/>
    <w:rsid w:val="2A3E70CF"/>
    <w:rsid w:val="2A44045E"/>
    <w:rsid w:val="2A4D7312"/>
    <w:rsid w:val="2A5C57A7"/>
    <w:rsid w:val="2A6437D0"/>
    <w:rsid w:val="2A68414C"/>
    <w:rsid w:val="2A7D74CC"/>
    <w:rsid w:val="2A7F4FF2"/>
    <w:rsid w:val="2A804230"/>
    <w:rsid w:val="2A81520E"/>
    <w:rsid w:val="2A9A0298"/>
    <w:rsid w:val="2AA50EFC"/>
    <w:rsid w:val="2AA607D0"/>
    <w:rsid w:val="2ABC7FF4"/>
    <w:rsid w:val="2AC11AAE"/>
    <w:rsid w:val="2AC84BEB"/>
    <w:rsid w:val="2ACA0963"/>
    <w:rsid w:val="2ACB46DB"/>
    <w:rsid w:val="2ADB491E"/>
    <w:rsid w:val="2ADC41F2"/>
    <w:rsid w:val="2AE15CAC"/>
    <w:rsid w:val="2AE5579D"/>
    <w:rsid w:val="2AF6688D"/>
    <w:rsid w:val="2AF7102C"/>
    <w:rsid w:val="2AF754D0"/>
    <w:rsid w:val="2B0C0F7B"/>
    <w:rsid w:val="2B0D6AA1"/>
    <w:rsid w:val="2B0F281A"/>
    <w:rsid w:val="2B110340"/>
    <w:rsid w:val="2B17347C"/>
    <w:rsid w:val="2B2362C5"/>
    <w:rsid w:val="2B3E2372"/>
    <w:rsid w:val="2B4C581C"/>
    <w:rsid w:val="2B4E156E"/>
    <w:rsid w:val="2B536BAA"/>
    <w:rsid w:val="2B5E10AB"/>
    <w:rsid w:val="2B626DED"/>
    <w:rsid w:val="2B710DDE"/>
    <w:rsid w:val="2B747A2E"/>
    <w:rsid w:val="2B797C93"/>
    <w:rsid w:val="2B7E174D"/>
    <w:rsid w:val="2B856650"/>
    <w:rsid w:val="2B8A3D12"/>
    <w:rsid w:val="2B8C79C6"/>
    <w:rsid w:val="2B8F5708"/>
    <w:rsid w:val="2B8F74B6"/>
    <w:rsid w:val="2BA2368E"/>
    <w:rsid w:val="2BA3285B"/>
    <w:rsid w:val="2BAE72C8"/>
    <w:rsid w:val="2BBD04C8"/>
    <w:rsid w:val="2BBE1B4A"/>
    <w:rsid w:val="2BD319AB"/>
    <w:rsid w:val="2BDB094E"/>
    <w:rsid w:val="2BEF4826"/>
    <w:rsid w:val="2BF0264B"/>
    <w:rsid w:val="2C025EDA"/>
    <w:rsid w:val="2C227E75"/>
    <w:rsid w:val="2C2374BE"/>
    <w:rsid w:val="2C4B5AD3"/>
    <w:rsid w:val="2C6C77F8"/>
    <w:rsid w:val="2C6D55AF"/>
    <w:rsid w:val="2C7768C8"/>
    <w:rsid w:val="2C8132A3"/>
    <w:rsid w:val="2C8255EA"/>
    <w:rsid w:val="2C864D5D"/>
    <w:rsid w:val="2C8903AA"/>
    <w:rsid w:val="2C92725E"/>
    <w:rsid w:val="2C98683F"/>
    <w:rsid w:val="2CA9493E"/>
    <w:rsid w:val="2CAB2A74"/>
    <w:rsid w:val="2CB46684"/>
    <w:rsid w:val="2CB74F17"/>
    <w:rsid w:val="2CB76CC5"/>
    <w:rsid w:val="2CCC3339"/>
    <w:rsid w:val="2CCE64BD"/>
    <w:rsid w:val="2CD72E37"/>
    <w:rsid w:val="2CD86C3B"/>
    <w:rsid w:val="2CDE06F5"/>
    <w:rsid w:val="2CF577ED"/>
    <w:rsid w:val="2D0314F6"/>
    <w:rsid w:val="2D0A5E6F"/>
    <w:rsid w:val="2D0A773C"/>
    <w:rsid w:val="2D104398"/>
    <w:rsid w:val="2D122EB9"/>
    <w:rsid w:val="2D1265F1"/>
    <w:rsid w:val="2D26209C"/>
    <w:rsid w:val="2D341A64"/>
    <w:rsid w:val="2D355E3C"/>
    <w:rsid w:val="2D3B6280"/>
    <w:rsid w:val="2D7626DC"/>
    <w:rsid w:val="2D796670"/>
    <w:rsid w:val="2D92173C"/>
    <w:rsid w:val="2D947006"/>
    <w:rsid w:val="2DA21723"/>
    <w:rsid w:val="2DAA4A7C"/>
    <w:rsid w:val="2DAC4350"/>
    <w:rsid w:val="2DAE631A"/>
    <w:rsid w:val="2DB12660"/>
    <w:rsid w:val="2DB41456"/>
    <w:rsid w:val="2DB815E1"/>
    <w:rsid w:val="2DC93154"/>
    <w:rsid w:val="2DCF6290"/>
    <w:rsid w:val="2DD1025A"/>
    <w:rsid w:val="2DD815E9"/>
    <w:rsid w:val="2DDE64D3"/>
    <w:rsid w:val="2DE43AFD"/>
    <w:rsid w:val="2DEC0BF0"/>
    <w:rsid w:val="2DF857E7"/>
    <w:rsid w:val="2DFE26D1"/>
    <w:rsid w:val="2E195575"/>
    <w:rsid w:val="2E2E1209"/>
    <w:rsid w:val="2E3D769E"/>
    <w:rsid w:val="2E4343FF"/>
    <w:rsid w:val="2E456552"/>
    <w:rsid w:val="2E4647A4"/>
    <w:rsid w:val="2E5C3FC8"/>
    <w:rsid w:val="2E677D38"/>
    <w:rsid w:val="2E70537D"/>
    <w:rsid w:val="2E8B21B7"/>
    <w:rsid w:val="2E912504"/>
    <w:rsid w:val="2E9967A3"/>
    <w:rsid w:val="2E9A064C"/>
    <w:rsid w:val="2E9C2616"/>
    <w:rsid w:val="2E9C43C4"/>
    <w:rsid w:val="2EA94D33"/>
    <w:rsid w:val="2EB45BB2"/>
    <w:rsid w:val="2EB536D8"/>
    <w:rsid w:val="2EE54F36"/>
    <w:rsid w:val="2EEB534C"/>
    <w:rsid w:val="2EF37D5C"/>
    <w:rsid w:val="2EF73CF0"/>
    <w:rsid w:val="2F081A5A"/>
    <w:rsid w:val="2F0A3A24"/>
    <w:rsid w:val="2F0D0E1E"/>
    <w:rsid w:val="2F0D1361"/>
    <w:rsid w:val="2F184EBC"/>
    <w:rsid w:val="2F273148"/>
    <w:rsid w:val="2F285C58"/>
    <w:rsid w:val="2F2E6FE6"/>
    <w:rsid w:val="2F3E7229"/>
    <w:rsid w:val="2F436F36"/>
    <w:rsid w:val="2F4800A8"/>
    <w:rsid w:val="2F4D3910"/>
    <w:rsid w:val="2F601896"/>
    <w:rsid w:val="2F725125"/>
    <w:rsid w:val="2F7C0AE2"/>
    <w:rsid w:val="2F7D3509"/>
    <w:rsid w:val="2F827A5E"/>
    <w:rsid w:val="2F843727"/>
    <w:rsid w:val="2F8F5CD7"/>
    <w:rsid w:val="2F917CA1"/>
    <w:rsid w:val="2F956228"/>
    <w:rsid w:val="2FAF6379"/>
    <w:rsid w:val="2FD162F0"/>
    <w:rsid w:val="2FE15FC1"/>
    <w:rsid w:val="2FEC4ED7"/>
    <w:rsid w:val="2FEF49C8"/>
    <w:rsid w:val="2FF26266"/>
    <w:rsid w:val="2FF410E3"/>
    <w:rsid w:val="2FF63FA8"/>
    <w:rsid w:val="300466C5"/>
    <w:rsid w:val="30050926"/>
    <w:rsid w:val="300732EA"/>
    <w:rsid w:val="30074987"/>
    <w:rsid w:val="301937F3"/>
    <w:rsid w:val="301F065B"/>
    <w:rsid w:val="303C5439"/>
    <w:rsid w:val="30442F65"/>
    <w:rsid w:val="30444D13"/>
    <w:rsid w:val="304836C1"/>
    <w:rsid w:val="30537BF2"/>
    <w:rsid w:val="30550CCF"/>
    <w:rsid w:val="305A62E5"/>
    <w:rsid w:val="3062519A"/>
    <w:rsid w:val="306929CC"/>
    <w:rsid w:val="30703D5A"/>
    <w:rsid w:val="307750E9"/>
    <w:rsid w:val="307D1FD3"/>
    <w:rsid w:val="308775FA"/>
    <w:rsid w:val="30A13115"/>
    <w:rsid w:val="30A21A3A"/>
    <w:rsid w:val="30C145B6"/>
    <w:rsid w:val="30C41A60"/>
    <w:rsid w:val="30C72FFF"/>
    <w:rsid w:val="30C94F20"/>
    <w:rsid w:val="30CB71E3"/>
    <w:rsid w:val="30CC2310"/>
    <w:rsid w:val="30CC6AB7"/>
    <w:rsid w:val="30CF5860"/>
    <w:rsid w:val="311B7D98"/>
    <w:rsid w:val="311E37B6"/>
    <w:rsid w:val="312B5ED3"/>
    <w:rsid w:val="315C7E3B"/>
    <w:rsid w:val="316D029A"/>
    <w:rsid w:val="317038E6"/>
    <w:rsid w:val="317F1D7B"/>
    <w:rsid w:val="317F3B29"/>
    <w:rsid w:val="318B24CE"/>
    <w:rsid w:val="319121DA"/>
    <w:rsid w:val="31B61C41"/>
    <w:rsid w:val="31C0486E"/>
    <w:rsid w:val="31C3610C"/>
    <w:rsid w:val="31D67BED"/>
    <w:rsid w:val="31D9592F"/>
    <w:rsid w:val="31E772EF"/>
    <w:rsid w:val="31F6028F"/>
    <w:rsid w:val="31FB58A6"/>
    <w:rsid w:val="3203475A"/>
    <w:rsid w:val="32132BEF"/>
    <w:rsid w:val="32140715"/>
    <w:rsid w:val="321610B2"/>
    <w:rsid w:val="322C3DAE"/>
    <w:rsid w:val="32371051"/>
    <w:rsid w:val="323808A8"/>
    <w:rsid w:val="3240586E"/>
    <w:rsid w:val="324F79A0"/>
    <w:rsid w:val="3253123E"/>
    <w:rsid w:val="3255145A"/>
    <w:rsid w:val="32621481"/>
    <w:rsid w:val="32700042"/>
    <w:rsid w:val="327D275F"/>
    <w:rsid w:val="32805DAB"/>
    <w:rsid w:val="32854AD0"/>
    <w:rsid w:val="328E04C8"/>
    <w:rsid w:val="329B0E37"/>
    <w:rsid w:val="32A01FA9"/>
    <w:rsid w:val="32A47CEB"/>
    <w:rsid w:val="32A95302"/>
    <w:rsid w:val="32B50762"/>
    <w:rsid w:val="32BF68D3"/>
    <w:rsid w:val="32C97752"/>
    <w:rsid w:val="32D06D32"/>
    <w:rsid w:val="32DF2AD1"/>
    <w:rsid w:val="32EE0F67"/>
    <w:rsid w:val="32F30C2D"/>
    <w:rsid w:val="32F81DE5"/>
    <w:rsid w:val="32FA0876"/>
    <w:rsid w:val="32FE389F"/>
    <w:rsid w:val="330257C9"/>
    <w:rsid w:val="330429F1"/>
    <w:rsid w:val="3307257E"/>
    <w:rsid w:val="33266952"/>
    <w:rsid w:val="3328091C"/>
    <w:rsid w:val="332D7CE1"/>
    <w:rsid w:val="333A41AC"/>
    <w:rsid w:val="33466FF4"/>
    <w:rsid w:val="3347042A"/>
    <w:rsid w:val="3361798A"/>
    <w:rsid w:val="33630F25"/>
    <w:rsid w:val="33633703"/>
    <w:rsid w:val="33664FA1"/>
    <w:rsid w:val="336D4581"/>
    <w:rsid w:val="336E20A7"/>
    <w:rsid w:val="337771AE"/>
    <w:rsid w:val="33866EEB"/>
    <w:rsid w:val="33896EE1"/>
    <w:rsid w:val="338D02E2"/>
    <w:rsid w:val="339733AC"/>
    <w:rsid w:val="33A1422B"/>
    <w:rsid w:val="33AB6E58"/>
    <w:rsid w:val="33B201E6"/>
    <w:rsid w:val="33B57CD6"/>
    <w:rsid w:val="33CD3272"/>
    <w:rsid w:val="33DE31C6"/>
    <w:rsid w:val="33E16D1D"/>
    <w:rsid w:val="33E74334"/>
    <w:rsid w:val="33EB36F8"/>
    <w:rsid w:val="33F15DB4"/>
    <w:rsid w:val="33F61444"/>
    <w:rsid w:val="33FB1B8D"/>
    <w:rsid w:val="33FB7DDF"/>
    <w:rsid w:val="340C3D9A"/>
    <w:rsid w:val="340D7B12"/>
    <w:rsid w:val="34164C19"/>
    <w:rsid w:val="341B4A8C"/>
    <w:rsid w:val="341E1D1F"/>
    <w:rsid w:val="34207846"/>
    <w:rsid w:val="3434509F"/>
    <w:rsid w:val="343706EB"/>
    <w:rsid w:val="344918B1"/>
    <w:rsid w:val="344A48C2"/>
    <w:rsid w:val="3454129D"/>
    <w:rsid w:val="345D45F6"/>
    <w:rsid w:val="347E456C"/>
    <w:rsid w:val="34803DA4"/>
    <w:rsid w:val="348357CA"/>
    <w:rsid w:val="348A1163"/>
    <w:rsid w:val="348E47AF"/>
    <w:rsid w:val="3498562E"/>
    <w:rsid w:val="349873DC"/>
    <w:rsid w:val="349E076A"/>
    <w:rsid w:val="34AC2E87"/>
    <w:rsid w:val="34B65052"/>
    <w:rsid w:val="34BA37F6"/>
    <w:rsid w:val="34C12DD7"/>
    <w:rsid w:val="34C77CC1"/>
    <w:rsid w:val="34D0301A"/>
    <w:rsid w:val="34D20A5B"/>
    <w:rsid w:val="34F30AB6"/>
    <w:rsid w:val="34F36D08"/>
    <w:rsid w:val="350535BC"/>
    <w:rsid w:val="350829AB"/>
    <w:rsid w:val="351D3D85"/>
    <w:rsid w:val="35263CD6"/>
    <w:rsid w:val="352670DE"/>
    <w:rsid w:val="35335357"/>
    <w:rsid w:val="35374E47"/>
    <w:rsid w:val="353752C8"/>
    <w:rsid w:val="353A052E"/>
    <w:rsid w:val="353A66E5"/>
    <w:rsid w:val="3550415A"/>
    <w:rsid w:val="35505078"/>
    <w:rsid w:val="355552CD"/>
    <w:rsid w:val="355C665B"/>
    <w:rsid w:val="355D23D3"/>
    <w:rsid w:val="3563611B"/>
    <w:rsid w:val="35696FCA"/>
    <w:rsid w:val="35702107"/>
    <w:rsid w:val="3589141A"/>
    <w:rsid w:val="35973B37"/>
    <w:rsid w:val="35A149B6"/>
    <w:rsid w:val="35A324DC"/>
    <w:rsid w:val="35A7156B"/>
    <w:rsid w:val="35B53FBD"/>
    <w:rsid w:val="35BA15D4"/>
    <w:rsid w:val="35BA56C4"/>
    <w:rsid w:val="35C3492C"/>
    <w:rsid w:val="35C36951"/>
    <w:rsid w:val="35CF32D1"/>
    <w:rsid w:val="35D94150"/>
    <w:rsid w:val="35E46651"/>
    <w:rsid w:val="35ED19A9"/>
    <w:rsid w:val="35F965A0"/>
    <w:rsid w:val="35FB19DD"/>
    <w:rsid w:val="35FD6520"/>
    <w:rsid w:val="360311CD"/>
    <w:rsid w:val="3608233F"/>
    <w:rsid w:val="360C0E62"/>
    <w:rsid w:val="360D28AC"/>
    <w:rsid w:val="361E6007"/>
    <w:rsid w:val="362058DB"/>
    <w:rsid w:val="362F5B1E"/>
    <w:rsid w:val="36360356"/>
    <w:rsid w:val="3647730B"/>
    <w:rsid w:val="364F61C0"/>
    <w:rsid w:val="365E28A7"/>
    <w:rsid w:val="366B22D5"/>
    <w:rsid w:val="36721EAF"/>
    <w:rsid w:val="36753638"/>
    <w:rsid w:val="36767BF1"/>
    <w:rsid w:val="36840C98"/>
    <w:rsid w:val="369D517D"/>
    <w:rsid w:val="36A209E6"/>
    <w:rsid w:val="36A75FFC"/>
    <w:rsid w:val="36B04C63"/>
    <w:rsid w:val="36B67FED"/>
    <w:rsid w:val="36D952F5"/>
    <w:rsid w:val="36DF7544"/>
    <w:rsid w:val="36EF34FF"/>
    <w:rsid w:val="36F31241"/>
    <w:rsid w:val="36F62AE0"/>
    <w:rsid w:val="36F6663C"/>
    <w:rsid w:val="37037FBB"/>
    <w:rsid w:val="370C5E5F"/>
    <w:rsid w:val="37135440"/>
    <w:rsid w:val="37335AE2"/>
    <w:rsid w:val="373553B6"/>
    <w:rsid w:val="37400B0D"/>
    <w:rsid w:val="37405B09"/>
    <w:rsid w:val="37492C0F"/>
    <w:rsid w:val="37570CB5"/>
    <w:rsid w:val="37585548"/>
    <w:rsid w:val="37643EED"/>
    <w:rsid w:val="378620B5"/>
    <w:rsid w:val="37895702"/>
    <w:rsid w:val="378E0DF2"/>
    <w:rsid w:val="379876F3"/>
    <w:rsid w:val="37A75B88"/>
    <w:rsid w:val="37A97305"/>
    <w:rsid w:val="37BF2ED1"/>
    <w:rsid w:val="37C404E8"/>
    <w:rsid w:val="37C4673A"/>
    <w:rsid w:val="37D746BF"/>
    <w:rsid w:val="37DB680A"/>
    <w:rsid w:val="37F718E9"/>
    <w:rsid w:val="37FE39FA"/>
    <w:rsid w:val="38021F2F"/>
    <w:rsid w:val="38073014"/>
    <w:rsid w:val="38073C04"/>
    <w:rsid w:val="38083364"/>
    <w:rsid w:val="380A6843"/>
    <w:rsid w:val="380D00E1"/>
    <w:rsid w:val="381E409C"/>
    <w:rsid w:val="382277CD"/>
    <w:rsid w:val="382A2A41"/>
    <w:rsid w:val="38482EC7"/>
    <w:rsid w:val="384A4E91"/>
    <w:rsid w:val="384F24A7"/>
    <w:rsid w:val="38720E2C"/>
    <w:rsid w:val="38787C50"/>
    <w:rsid w:val="38840362"/>
    <w:rsid w:val="38910D12"/>
    <w:rsid w:val="38A26A7B"/>
    <w:rsid w:val="38A81BB8"/>
    <w:rsid w:val="38AF73EA"/>
    <w:rsid w:val="38C45261"/>
    <w:rsid w:val="38D155B2"/>
    <w:rsid w:val="38DC3D18"/>
    <w:rsid w:val="38E928FC"/>
    <w:rsid w:val="38FD1F03"/>
    <w:rsid w:val="390412B7"/>
    <w:rsid w:val="39203C99"/>
    <w:rsid w:val="39250143"/>
    <w:rsid w:val="392C4597"/>
    <w:rsid w:val="3941119F"/>
    <w:rsid w:val="39426905"/>
    <w:rsid w:val="39443CE1"/>
    <w:rsid w:val="39493A7B"/>
    <w:rsid w:val="39504729"/>
    <w:rsid w:val="395939F0"/>
    <w:rsid w:val="396957EB"/>
    <w:rsid w:val="398268AC"/>
    <w:rsid w:val="39842625"/>
    <w:rsid w:val="398610CE"/>
    <w:rsid w:val="398F7860"/>
    <w:rsid w:val="39934F56"/>
    <w:rsid w:val="39972358"/>
    <w:rsid w:val="39987E7E"/>
    <w:rsid w:val="399A6C20"/>
    <w:rsid w:val="39A700C1"/>
    <w:rsid w:val="39B0341A"/>
    <w:rsid w:val="39B06F76"/>
    <w:rsid w:val="39B76556"/>
    <w:rsid w:val="39C26CA9"/>
    <w:rsid w:val="39D42649"/>
    <w:rsid w:val="39D72453"/>
    <w:rsid w:val="39DD3AE3"/>
    <w:rsid w:val="39DF0B11"/>
    <w:rsid w:val="39F33306"/>
    <w:rsid w:val="39FE1010"/>
    <w:rsid w:val="39FE58D7"/>
    <w:rsid w:val="3A064DE8"/>
    <w:rsid w:val="3A1C285D"/>
    <w:rsid w:val="3A282FB0"/>
    <w:rsid w:val="3A322081"/>
    <w:rsid w:val="3A4D04EA"/>
    <w:rsid w:val="3A4D2A17"/>
    <w:rsid w:val="3A541FF7"/>
    <w:rsid w:val="3A704957"/>
    <w:rsid w:val="3A775CE5"/>
    <w:rsid w:val="3A7C32FC"/>
    <w:rsid w:val="3A993EAE"/>
    <w:rsid w:val="3AA30888"/>
    <w:rsid w:val="3AA54601"/>
    <w:rsid w:val="3AB010A3"/>
    <w:rsid w:val="3AD05816"/>
    <w:rsid w:val="3AD43138"/>
    <w:rsid w:val="3AD96C13"/>
    <w:rsid w:val="3ADB6274"/>
    <w:rsid w:val="3AE366EF"/>
    <w:rsid w:val="3AF9494C"/>
    <w:rsid w:val="3B06307C"/>
    <w:rsid w:val="3B0A6B5A"/>
    <w:rsid w:val="3B1479D8"/>
    <w:rsid w:val="3B163750"/>
    <w:rsid w:val="3B2220F5"/>
    <w:rsid w:val="3B27770B"/>
    <w:rsid w:val="3B367055"/>
    <w:rsid w:val="3B5B5699"/>
    <w:rsid w:val="3B5E2A01"/>
    <w:rsid w:val="3B6224F2"/>
    <w:rsid w:val="3B762441"/>
    <w:rsid w:val="3B765F9D"/>
    <w:rsid w:val="3B7D557D"/>
    <w:rsid w:val="3B7E3B9C"/>
    <w:rsid w:val="3B892174"/>
    <w:rsid w:val="3B8B1A48"/>
    <w:rsid w:val="3B8F1DC6"/>
    <w:rsid w:val="3B9555FD"/>
    <w:rsid w:val="3BA50630"/>
    <w:rsid w:val="3BB46B78"/>
    <w:rsid w:val="3BB7141A"/>
    <w:rsid w:val="3BBC42F8"/>
    <w:rsid w:val="3BC211E2"/>
    <w:rsid w:val="3BD16A31"/>
    <w:rsid w:val="3BDA29D0"/>
    <w:rsid w:val="3BF07952"/>
    <w:rsid w:val="3BFA4E20"/>
    <w:rsid w:val="3C0B1989"/>
    <w:rsid w:val="3C0C14ED"/>
    <w:rsid w:val="3C0E61D6"/>
    <w:rsid w:val="3C1557B6"/>
    <w:rsid w:val="3C1A7270"/>
    <w:rsid w:val="3C243C4B"/>
    <w:rsid w:val="3C2B4041"/>
    <w:rsid w:val="3C2B6D87"/>
    <w:rsid w:val="3C2D6FA3"/>
    <w:rsid w:val="3C3430D2"/>
    <w:rsid w:val="3C3C71E7"/>
    <w:rsid w:val="3C431D83"/>
    <w:rsid w:val="3C4542ED"/>
    <w:rsid w:val="3C5C33E5"/>
    <w:rsid w:val="3C5F2ED5"/>
    <w:rsid w:val="3C642299"/>
    <w:rsid w:val="3C7908D5"/>
    <w:rsid w:val="3C7921E9"/>
    <w:rsid w:val="3C814BF9"/>
    <w:rsid w:val="3C8446EA"/>
    <w:rsid w:val="3CA01523"/>
    <w:rsid w:val="3CA408E8"/>
    <w:rsid w:val="3CAA4150"/>
    <w:rsid w:val="3CB75798"/>
    <w:rsid w:val="3CB970E6"/>
    <w:rsid w:val="3CC75F2B"/>
    <w:rsid w:val="3CC97453"/>
    <w:rsid w:val="3CCF3BB7"/>
    <w:rsid w:val="3CD13DD3"/>
    <w:rsid w:val="3CD97CB1"/>
    <w:rsid w:val="3CE94CCB"/>
    <w:rsid w:val="3CF8135F"/>
    <w:rsid w:val="3CF82F4C"/>
    <w:rsid w:val="3D05582A"/>
    <w:rsid w:val="3D0777F5"/>
    <w:rsid w:val="3D0945A5"/>
    <w:rsid w:val="3D0A2E41"/>
    <w:rsid w:val="3D1A629F"/>
    <w:rsid w:val="3D1E069A"/>
    <w:rsid w:val="3D254E4B"/>
    <w:rsid w:val="3D37175C"/>
    <w:rsid w:val="3D374F31"/>
    <w:rsid w:val="3D406863"/>
    <w:rsid w:val="3D4470F6"/>
    <w:rsid w:val="3D491BBB"/>
    <w:rsid w:val="3D6407A3"/>
    <w:rsid w:val="3D69400B"/>
    <w:rsid w:val="3D70539A"/>
    <w:rsid w:val="3D766728"/>
    <w:rsid w:val="3D767023"/>
    <w:rsid w:val="3D7A7FC6"/>
    <w:rsid w:val="3D814A15"/>
    <w:rsid w:val="3D820C29"/>
    <w:rsid w:val="3D89297C"/>
    <w:rsid w:val="3D89645B"/>
    <w:rsid w:val="3D9F7A9E"/>
    <w:rsid w:val="3DB72FC9"/>
    <w:rsid w:val="3DBC05DF"/>
    <w:rsid w:val="3DCB5171"/>
    <w:rsid w:val="3DD551FD"/>
    <w:rsid w:val="3DEB0EC4"/>
    <w:rsid w:val="3DF51A50"/>
    <w:rsid w:val="3DFC4E7F"/>
    <w:rsid w:val="3E03620E"/>
    <w:rsid w:val="3E072A5F"/>
    <w:rsid w:val="3E0755D2"/>
    <w:rsid w:val="3E1026D9"/>
    <w:rsid w:val="3E265A58"/>
    <w:rsid w:val="3E350391"/>
    <w:rsid w:val="3E47248A"/>
    <w:rsid w:val="3E541ACD"/>
    <w:rsid w:val="3E594080"/>
    <w:rsid w:val="3E5C76CC"/>
    <w:rsid w:val="3E661530"/>
    <w:rsid w:val="3E7A6527"/>
    <w:rsid w:val="3E8A1E51"/>
    <w:rsid w:val="3E8A248B"/>
    <w:rsid w:val="3E907376"/>
    <w:rsid w:val="3E974BA8"/>
    <w:rsid w:val="3EA0270D"/>
    <w:rsid w:val="3EA90437"/>
    <w:rsid w:val="3EAF1EF2"/>
    <w:rsid w:val="3EB05166"/>
    <w:rsid w:val="3EB05C6A"/>
    <w:rsid w:val="3EB56DDC"/>
    <w:rsid w:val="3EB72B54"/>
    <w:rsid w:val="3EBC63BD"/>
    <w:rsid w:val="3EC139D3"/>
    <w:rsid w:val="3ECD2378"/>
    <w:rsid w:val="3ED100BA"/>
    <w:rsid w:val="3EDC080D"/>
    <w:rsid w:val="3EE020AB"/>
    <w:rsid w:val="3EE15E23"/>
    <w:rsid w:val="3EE53B65"/>
    <w:rsid w:val="3EE576C2"/>
    <w:rsid w:val="3EF618CF"/>
    <w:rsid w:val="3F0044FB"/>
    <w:rsid w:val="3F073876"/>
    <w:rsid w:val="3F081602"/>
    <w:rsid w:val="3F0A7DA4"/>
    <w:rsid w:val="3F0B4C4E"/>
    <w:rsid w:val="3F220916"/>
    <w:rsid w:val="3F2301EA"/>
    <w:rsid w:val="3F310B59"/>
    <w:rsid w:val="3F340649"/>
    <w:rsid w:val="3F355ABF"/>
    <w:rsid w:val="3F38048F"/>
    <w:rsid w:val="3F397A0D"/>
    <w:rsid w:val="3F47037C"/>
    <w:rsid w:val="3F540E35"/>
    <w:rsid w:val="3F717AC7"/>
    <w:rsid w:val="3F771E80"/>
    <w:rsid w:val="3F7D3D9E"/>
    <w:rsid w:val="3F7D78FA"/>
    <w:rsid w:val="3F8951C8"/>
    <w:rsid w:val="3F8A2017"/>
    <w:rsid w:val="3F987B1A"/>
    <w:rsid w:val="3F9904AC"/>
    <w:rsid w:val="3FA0183A"/>
    <w:rsid w:val="3FA27361"/>
    <w:rsid w:val="3FAE03FB"/>
    <w:rsid w:val="3FAF1A7E"/>
    <w:rsid w:val="3FC90D91"/>
    <w:rsid w:val="3FD339BE"/>
    <w:rsid w:val="3FD41D86"/>
    <w:rsid w:val="3FDA11F0"/>
    <w:rsid w:val="3FDA4D4C"/>
    <w:rsid w:val="3FEB51AC"/>
    <w:rsid w:val="3FF73B50"/>
    <w:rsid w:val="3FFC1296"/>
    <w:rsid w:val="3FFD5CB3"/>
    <w:rsid w:val="401A783F"/>
    <w:rsid w:val="40220C6C"/>
    <w:rsid w:val="40273D0A"/>
    <w:rsid w:val="404E340E"/>
    <w:rsid w:val="40535BC9"/>
    <w:rsid w:val="40552625"/>
    <w:rsid w:val="40633831"/>
    <w:rsid w:val="40672358"/>
    <w:rsid w:val="40774C91"/>
    <w:rsid w:val="40784565"/>
    <w:rsid w:val="407D1B7C"/>
    <w:rsid w:val="408B24EB"/>
    <w:rsid w:val="408D5F0F"/>
    <w:rsid w:val="409A6144"/>
    <w:rsid w:val="409C0254"/>
    <w:rsid w:val="409D0420"/>
    <w:rsid w:val="40AA6712"/>
    <w:rsid w:val="40B05AAD"/>
    <w:rsid w:val="40B732E0"/>
    <w:rsid w:val="40D45C40"/>
    <w:rsid w:val="40DB5220"/>
    <w:rsid w:val="40DC2D46"/>
    <w:rsid w:val="40E67721"/>
    <w:rsid w:val="40EA7AAF"/>
    <w:rsid w:val="40EC5C02"/>
    <w:rsid w:val="40F2256A"/>
    <w:rsid w:val="40F3190F"/>
    <w:rsid w:val="40F736DC"/>
    <w:rsid w:val="41004C87"/>
    <w:rsid w:val="41192F35"/>
    <w:rsid w:val="411C3143"/>
    <w:rsid w:val="411E510D"/>
    <w:rsid w:val="41320BB8"/>
    <w:rsid w:val="41393CF5"/>
    <w:rsid w:val="413D1A37"/>
    <w:rsid w:val="41566655"/>
    <w:rsid w:val="415D484E"/>
    <w:rsid w:val="416E7E42"/>
    <w:rsid w:val="417010E9"/>
    <w:rsid w:val="4179691C"/>
    <w:rsid w:val="417E204F"/>
    <w:rsid w:val="4194717D"/>
    <w:rsid w:val="41A11256"/>
    <w:rsid w:val="41A41AB6"/>
    <w:rsid w:val="41B17D2F"/>
    <w:rsid w:val="41B4781F"/>
    <w:rsid w:val="41BB295C"/>
    <w:rsid w:val="41BD4926"/>
    <w:rsid w:val="41CE6E9E"/>
    <w:rsid w:val="41E55C2A"/>
    <w:rsid w:val="41EC520B"/>
    <w:rsid w:val="421B164C"/>
    <w:rsid w:val="42204EB5"/>
    <w:rsid w:val="422624CB"/>
    <w:rsid w:val="42276243"/>
    <w:rsid w:val="423F7019"/>
    <w:rsid w:val="424E1A22"/>
    <w:rsid w:val="42543C3D"/>
    <w:rsid w:val="427009D4"/>
    <w:rsid w:val="42733236"/>
    <w:rsid w:val="4283791D"/>
    <w:rsid w:val="428471F1"/>
    <w:rsid w:val="42861B49"/>
    <w:rsid w:val="428E1E1E"/>
    <w:rsid w:val="42957E13"/>
    <w:rsid w:val="42A17DA3"/>
    <w:rsid w:val="42AE1A78"/>
    <w:rsid w:val="42B00F7F"/>
    <w:rsid w:val="42BB4857"/>
    <w:rsid w:val="42BC2E2F"/>
    <w:rsid w:val="42BE0955"/>
    <w:rsid w:val="42F75C15"/>
    <w:rsid w:val="42FC147E"/>
    <w:rsid w:val="430622FC"/>
    <w:rsid w:val="43100A85"/>
    <w:rsid w:val="4320516C"/>
    <w:rsid w:val="432D5ADB"/>
    <w:rsid w:val="4332552C"/>
    <w:rsid w:val="4339622E"/>
    <w:rsid w:val="434626F9"/>
    <w:rsid w:val="43561376"/>
    <w:rsid w:val="4359067E"/>
    <w:rsid w:val="435E5C94"/>
    <w:rsid w:val="435E7A42"/>
    <w:rsid w:val="436451D4"/>
    <w:rsid w:val="436D5E63"/>
    <w:rsid w:val="436F7EA2"/>
    <w:rsid w:val="43707776"/>
    <w:rsid w:val="4374370A"/>
    <w:rsid w:val="43792ACE"/>
    <w:rsid w:val="438576C5"/>
    <w:rsid w:val="438A0837"/>
    <w:rsid w:val="438C286B"/>
    <w:rsid w:val="438F40A0"/>
    <w:rsid w:val="43A0005B"/>
    <w:rsid w:val="43BF2BD7"/>
    <w:rsid w:val="43D44D4F"/>
    <w:rsid w:val="43D76DCE"/>
    <w:rsid w:val="43DA76DF"/>
    <w:rsid w:val="43E97C54"/>
    <w:rsid w:val="43F42155"/>
    <w:rsid w:val="43FA3C0F"/>
    <w:rsid w:val="43FB362B"/>
    <w:rsid w:val="43FD54AD"/>
    <w:rsid w:val="4404683C"/>
    <w:rsid w:val="44191BBB"/>
    <w:rsid w:val="44196062"/>
    <w:rsid w:val="44250560"/>
    <w:rsid w:val="4436451B"/>
    <w:rsid w:val="44494935"/>
    <w:rsid w:val="444E7AB7"/>
    <w:rsid w:val="445157F9"/>
    <w:rsid w:val="446C2633"/>
    <w:rsid w:val="4475773A"/>
    <w:rsid w:val="44801C3A"/>
    <w:rsid w:val="44BC12E4"/>
    <w:rsid w:val="44C47D79"/>
    <w:rsid w:val="44D0109A"/>
    <w:rsid w:val="44E4041B"/>
    <w:rsid w:val="44E623E5"/>
    <w:rsid w:val="44FF0DB1"/>
    <w:rsid w:val="44FF5255"/>
    <w:rsid w:val="45062140"/>
    <w:rsid w:val="4517434D"/>
    <w:rsid w:val="45260A34"/>
    <w:rsid w:val="452B604A"/>
    <w:rsid w:val="453E3FCF"/>
    <w:rsid w:val="453E7B2C"/>
    <w:rsid w:val="454A2974"/>
    <w:rsid w:val="45596713"/>
    <w:rsid w:val="45703A5D"/>
    <w:rsid w:val="4577128F"/>
    <w:rsid w:val="457D73F2"/>
    <w:rsid w:val="458D2861"/>
    <w:rsid w:val="45941E41"/>
    <w:rsid w:val="45A100BA"/>
    <w:rsid w:val="45AC0F39"/>
    <w:rsid w:val="45B002FD"/>
    <w:rsid w:val="45B95404"/>
    <w:rsid w:val="45B96FFB"/>
    <w:rsid w:val="45CE3239"/>
    <w:rsid w:val="45CF0168"/>
    <w:rsid w:val="45CF4C28"/>
    <w:rsid w:val="45D65FB6"/>
    <w:rsid w:val="45E36312"/>
    <w:rsid w:val="45EA6E49"/>
    <w:rsid w:val="45ED3300"/>
    <w:rsid w:val="45EF0E26"/>
    <w:rsid w:val="45F75F2C"/>
    <w:rsid w:val="45FB5257"/>
    <w:rsid w:val="46222FA9"/>
    <w:rsid w:val="462369A1"/>
    <w:rsid w:val="462907DC"/>
    <w:rsid w:val="46295A03"/>
    <w:rsid w:val="462E1094"/>
    <w:rsid w:val="46392332"/>
    <w:rsid w:val="46396545"/>
    <w:rsid w:val="463D4287"/>
    <w:rsid w:val="463E3B5B"/>
    <w:rsid w:val="464253F9"/>
    <w:rsid w:val="464F7B16"/>
    <w:rsid w:val="46517D32"/>
    <w:rsid w:val="46684C7F"/>
    <w:rsid w:val="466C06C8"/>
    <w:rsid w:val="46761547"/>
    <w:rsid w:val="467632F5"/>
    <w:rsid w:val="46784E44"/>
    <w:rsid w:val="467B6B5D"/>
    <w:rsid w:val="4690085B"/>
    <w:rsid w:val="46916EDC"/>
    <w:rsid w:val="469F284C"/>
    <w:rsid w:val="46B43DEC"/>
    <w:rsid w:val="46BD3CD2"/>
    <w:rsid w:val="46CB53EF"/>
    <w:rsid w:val="46D36999"/>
    <w:rsid w:val="46E91D19"/>
    <w:rsid w:val="46EE1A49"/>
    <w:rsid w:val="46F506BE"/>
    <w:rsid w:val="4707219F"/>
    <w:rsid w:val="4712301E"/>
    <w:rsid w:val="471B55F2"/>
    <w:rsid w:val="47213261"/>
    <w:rsid w:val="47215957"/>
    <w:rsid w:val="472555F6"/>
    <w:rsid w:val="47354F5E"/>
    <w:rsid w:val="474156B1"/>
    <w:rsid w:val="47431429"/>
    <w:rsid w:val="47482EE3"/>
    <w:rsid w:val="474D04FA"/>
    <w:rsid w:val="474E7DCE"/>
    <w:rsid w:val="474F5CEF"/>
    <w:rsid w:val="47582F03"/>
    <w:rsid w:val="475A6773"/>
    <w:rsid w:val="475F022D"/>
    <w:rsid w:val="47613FA5"/>
    <w:rsid w:val="476F60F9"/>
    <w:rsid w:val="477446C0"/>
    <w:rsid w:val="477A0BC3"/>
    <w:rsid w:val="47941C85"/>
    <w:rsid w:val="47981429"/>
    <w:rsid w:val="47A10846"/>
    <w:rsid w:val="47A92D3A"/>
    <w:rsid w:val="47CF53B3"/>
    <w:rsid w:val="47D14C87"/>
    <w:rsid w:val="47D579A6"/>
    <w:rsid w:val="47D76015"/>
    <w:rsid w:val="47DB3D58"/>
    <w:rsid w:val="47E250E6"/>
    <w:rsid w:val="47EA7AF7"/>
    <w:rsid w:val="47ED3A8B"/>
    <w:rsid w:val="47F210A1"/>
    <w:rsid w:val="47F70704"/>
    <w:rsid w:val="48041878"/>
    <w:rsid w:val="480B2AB6"/>
    <w:rsid w:val="4812529F"/>
    <w:rsid w:val="481865B6"/>
    <w:rsid w:val="48192283"/>
    <w:rsid w:val="4832149E"/>
    <w:rsid w:val="4839282C"/>
    <w:rsid w:val="48484E0B"/>
    <w:rsid w:val="485338EE"/>
    <w:rsid w:val="48711460"/>
    <w:rsid w:val="487E45DE"/>
    <w:rsid w:val="4880045B"/>
    <w:rsid w:val="488F555B"/>
    <w:rsid w:val="489108BA"/>
    <w:rsid w:val="48967C7F"/>
    <w:rsid w:val="48AB372A"/>
    <w:rsid w:val="48B06F92"/>
    <w:rsid w:val="48C06AA9"/>
    <w:rsid w:val="48C97457"/>
    <w:rsid w:val="48CB3DCC"/>
    <w:rsid w:val="48D6451F"/>
    <w:rsid w:val="48DA02CB"/>
    <w:rsid w:val="48F826E7"/>
    <w:rsid w:val="48F86243"/>
    <w:rsid w:val="48FB0953"/>
    <w:rsid w:val="48FF3A76"/>
    <w:rsid w:val="48FF4DC2"/>
    <w:rsid w:val="49040095"/>
    <w:rsid w:val="4907292A"/>
    <w:rsid w:val="491017DF"/>
    <w:rsid w:val="4919233B"/>
    <w:rsid w:val="492E05EF"/>
    <w:rsid w:val="49331971"/>
    <w:rsid w:val="493A685C"/>
    <w:rsid w:val="495042D1"/>
    <w:rsid w:val="4961028C"/>
    <w:rsid w:val="496833C9"/>
    <w:rsid w:val="497556A7"/>
    <w:rsid w:val="49793828"/>
    <w:rsid w:val="497F0737"/>
    <w:rsid w:val="49825388"/>
    <w:rsid w:val="49836455"/>
    <w:rsid w:val="49944ABC"/>
    <w:rsid w:val="49956188"/>
    <w:rsid w:val="499C12C5"/>
    <w:rsid w:val="49A87C69"/>
    <w:rsid w:val="49B83FC7"/>
    <w:rsid w:val="49BD157A"/>
    <w:rsid w:val="49C33CAB"/>
    <w:rsid w:val="49CA5E32"/>
    <w:rsid w:val="49E113CD"/>
    <w:rsid w:val="49EC1D53"/>
    <w:rsid w:val="49FD6207"/>
    <w:rsid w:val="4A1235BB"/>
    <w:rsid w:val="4A190B67"/>
    <w:rsid w:val="4A372D9B"/>
    <w:rsid w:val="4A431740"/>
    <w:rsid w:val="4A443E36"/>
    <w:rsid w:val="4A4F27DB"/>
    <w:rsid w:val="4A6944ED"/>
    <w:rsid w:val="4A6F2535"/>
    <w:rsid w:val="4A7C5E5F"/>
    <w:rsid w:val="4A954692"/>
    <w:rsid w:val="4A987CDE"/>
    <w:rsid w:val="4A9D52F4"/>
    <w:rsid w:val="4AA146C5"/>
    <w:rsid w:val="4AA246B9"/>
    <w:rsid w:val="4AA86A0F"/>
    <w:rsid w:val="4AB13F10"/>
    <w:rsid w:val="4AD351BA"/>
    <w:rsid w:val="4AE03433"/>
    <w:rsid w:val="4AE64EED"/>
    <w:rsid w:val="4AEF3676"/>
    <w:rsid w:val="4AFE0A4E"/>
    <w:rsid w:val="4B036AA4"/>
    <w:rsid w:val="4B047121"/>
    <w:rsid w:val="4B06733D"/>
    <w:rsid w:val="4B0E4F0E"/>
    <w:rsid w:val="4B2B29C4"/>
    <w:rsid w:val="4B302753"/>
    <w:rsid w:val="4B3317B5"/>
    <w:rsid w:val="4B46773A"/>
    <w:rsid w:val="4B531E57"/>
    <w:rsid w:val="4B5C51AF"/>
    <w:rsid w:val="4B614574"/>
    <w:rsid w:val="4B644064"/>
    <w:rsid w:val="4B6B4AB5"/>
    <w:rsid w:val="4B707C68"/>
    <w:rsid w:val="4B842010"/>
    <w:rsid w:val="4B885FA4"/>
    <w:rsid w:val="4B96724E"/>
    <w:rsid w:val="4BA97CC9"/>
    <w:rsid w:val="4BBE132D"/>
    <w:rsid w:val="4BBF3625"/>
    <w:rsid w:val="4BBF74EC"/>
    <w:rsid w:val="4BD05255"/>
    <w:rsid w:val="4BD0753A"/>
    <w:rsid w:val="4BD25472"/>
    <w:rsid w:val="4BD33CA8"/>
    <w:rsid w:val="4BD340D8"/>
    <w:rsid w:val="4BD905AE"/>
    <w:rsid w:val="4BE8259F"/>
    <w:rsid w:val="4BE96317"/>
    <w:rsid w:val="4BF806C0"/>
    <w:rsid w:val="4BFA0524"/>
    <w:rsid w:val="4BFA4162"/>
    <w:rsid w:val="4C107D48"/>
    <w:rsid w:val="4C175738"/>
    <w:rsid w:val="4C2537F3"/>
    <w:rsid w:val="4C2A0E0A"/>
    <w:rsid w:val="4C3B3017"/>
    <w:rsid w:val="4C4355DD"/>
    <w:rsid w:val="4C4579F1"/>
    <w:rsid w:val="4C481290"/>
    <w:rsid w:val="4C5916EF"/>
    <w:rsid w:val="4C5C2F8D"/>
    <w:rsid w:val="4C5D11DF"/>
    <w:rsid w:val="4C6836E0"/>
    <w:rsid w:val="4C6B4F7E"/>
    <w:rsid w:val="4C6B5F9F"/>
    <w:rsid w:val="4C72630D"/>
    <w:rsid w:val="4C787DC7"/>
    <w:rsid w:val="4C9051E2"/>
    <w:rsid w:val="4C9170DB"/>
    <w:rsid w:val="4CA4550A"/>
    <w:rsid w:val="4CA566E2"/>
    <w:rsid w:val="4CA74986"/>
    <w:rsid w:val="4CB46925"/>
    <w:rsid w:val="4CB81013"/>
    <w:rsid w:val="4CB8203E"/>
    <w:rsid w:val="4CB93F3C"/>
    <w:rsid w:val="4CD80866"/>
    <w:rsid w:val="4CDD40CE"/>
    <w:rsid w:val="4CE0596C"/>
    <w:rsid w:val="4CE70AA9"/>
    <w:rsid w:val="4CEA59F4"/>
    <w:rsid w:val="4CF02398"/>
    <w:rsid w:val="4D0E072B"/>
    <w:rsid w:val="4D13189E"/>
    <w:rsid w:val="4D151ABA"/>
    <w:rsid w:val="4D2F41FE"/>
    <w:rsid w:val="4D40640B"/>
    <w:rsid w:val="4D447CA9"/>
    <w:rsid w:val="4D534390"/>
    <w:rsid w:val="4D677F73"/>
    <w:rsid w:val="4D6B3488"/>
    <w:rsid w:val="4D6E4D26"/>
    <w:rsid w:val="4D710D8B"/>
    <w:rsid w:val="4D735EAE"/>
    <w:rsid w:val="4D7F5185"/>
    <w:rsid w:val="4D814A59"/>
    <w:rsid w:val="4D84279B"/>
    <w:rsid w:val="4D910170"/>
    <w:rsid w:val="4D956757"/>
    <w:rsid w:val="4D986247"/>
    <w:rsid w:val="4D990CF9"/>
    <w:rsid w:val="4D9C7AE5"/>
    <w:rsid w:val="4DC50327"/>
    <w:rsid w:val="4DC91DCC"/>
    <w:rsid w:val="4DD252B5"/>
    <w:rsid w:val="4DD67B6B"/>
    <w:rsid w:val="4DE44FE8"/>
    <w:rsid w:val="4DF63361"/>
    <w:rsid w:val="4E015B9A"/>
    <w:rsid w:val="4E0833CC"/>
    <w:rsid w:val="4E086F29"/>
    <w:rsid w:val="4E094A4F"/>
    <w:rsid w:val="4E0C7D72"/>
    <w:rsid w:val="4E121B55"/>
    <w:rsid w:val="4E281212"/>
    <w:rsid w:val="4E2B0E69"/>
    <w:rsid w:val="4E3046D1"/>
    <w:rsid w:val="4E361CE8"/>
    <w:rsid w:val="4E380462"/>
    <w:rsid w:val="4E3A10AC"/>
    <w:rsid w:val="4E3B72FE"/>
    <w:rsid w:val="4E3F16F4"/>
    <w:rsid w:val="4E481A1B"/>
    <w:rsid w:val="4E4837C9"/>
    <w:rsid w:val="4E507D60"/>
    <w:rsid w:val="4E676345"/>
    <w:rsid w:val="4E6C5DF8"/>
    <w:rsid w:val="4E8A2033"/>
    <w:rsid w:val="4E8A3DE2"/>
    <w:rsid w:val="4E8A50B4"/>
    <w:rsid w:val="4E9133C2"/>
    <w:rsid w:val="4EA824BA"/>
    <w:rsid w:val="4EA93E18"/>
    <w:rsid w:val="4EB414F1"/>
    <w:rsid w:val="4EC212BC"/>
    <w:rsid w:val="4EC45545"/>
    <w:rsid w:val="4ED137BE"/>
    <w:rsid w:val="4ED17C62"/>
    <w:rsid w:val="4EFA0F67"/>
    <w:rsid w:val="4F0C47F7"/>
    <w:rsid w:val="4F115F11"/>
    <w:rsid w:val="4F1638C7"/>
    <w:rsid w:val="4F2064F4"/>
    <w:rsid w:val="4F2204BE"/>
    <w:rsid w:val="4F286616"/>
    <w:rsid w:val="4F361873"/>
    <w:rsid w:val="4F42646A"/>
    <w:rsid w:val="4F443F90"/>
    <w:rsid w:val="4F4E3061"/>
    <w:rsid w:val="4F4F7809"/>
    <w:rsid w:val="4F5166AD"/>
    <w:rsid w:val="4F5543EF"/>
    <w:rsid w:val="4F5C097D"/>
    <w:rsid w:val="4F622668"/>
    <w:rsid w:val="4F7657BE"/>
    <w:rsid w:val="4F7D74A2"/>
    <w:rsid w:val="4F8053FC"/>
    <w:rsid w:val="4F8D1DDB"/>
    <w:rsid w:val="4F9A44F8"/>
    <w:rsid w:val="4FA62E9D"/>
    <w:rsid w:val="4FB235F0"/>
    <w:rsid w:val="4FB530E0"/>
    <w:rsid w:val="4FB7667F"/>
    <w:rsid w:val="4FC275AB"/>
    <w:rsid w:val="4FCC21D8"/>
    <w:rsid w:val="4FCE41A2"/>
    <w:rsid w:val="4FD80B7D"/>
    <w:rsid w:val="4FDD6193"/>
    <w:rsid w:val="4FE90FDC"/>
    <w:rsid w:val="4FED4628"/>
    <w:rsid w:val="4FF05EC6"/>
    <w:rsid w:val="50011E81"/>
    <w:rsid w:val="50016325"/>
    <w:rsid w:val="500B2D00"/>
    <w:rsid w:val="500B71A4"/>
    <w:rsid w:val="50100316"/>
    <w:rsid w:val="501047BA"/>
    <w:rsid w:val="5012408F"/>
    <w:rsid w:val="50245B70"/>
    <w:rsid w:val="50265D8C"/>
    <w:rsid w:val="503F29AA"/>
    <w:rsid w:val="503F671A"/>
    <w:rsid w:val="50404F60"/>
    <w:rsid w:val="504E26A3"/>
    <w:rsid w:val="505B3C87"/>
    <w:rsid w:val="50610B72"/>
    <w:rsid w:val="507C07AC"/>
    <w:rsid w:val="507F724A"/>
    <w:rsid w:val="50830AE8"/>
    <w:rsid w:val="50850D04"/>
    <w:rsid w:val="508B1C97"/>
    <w:rsid w:val="50947199"/>
    <w:rsid w:val="50A078EC"/>
    <w:rsid w:val="50A30FC3"/>
    <w:rsid w:val="50B52C6C"/>
    <w:rsid w:val="50BB64D4"/>
    <w:rsid w:val="50C07F8E"/>
    <w:rsid w:val="50C64E79"/>
    <w:rsid w:val="50C72BB1"/>
    <w:rsid w:val="50F33EC0"/>
    <w:rsid w:val="50F639B0"/>
    <w:rsid w:val="50F92314"/>
    <w:rsid w:val="510460CD"/>
    <w:rsid w:val="511300BE"/>
    <w:rsid w:val="5120208F"/>
    <w:rsid w:val="51403808"/>
    <w:rsid w:val="514A408D"/>
    <w:rsid w:val="51581F75"/>
    <w:rsid w:val="5164091A"/>
    <w:rsid w:val="5167665C"/>
    <w:rsid w:val="51735001"/>
    <w:rsid w:val="517466F0"/>
    <w:rsid w:val="517D19DC"/>
    <w:rsid w:val="517F7502"/>
    <w:rsid w:val="51837C6F"/>
    <w:rsid w:val="51844B18"/>
    <w:rsid w:val="518E1E3B"/>
    <w:rsid w:val="518E5997"/>
    <w:rsid w:val="5196484B"/>
    <w:rsid w:val="519A07DF"/>
    <w:rsid w:val="51A27E07"/>
    <w:rsid w:val="51B86EB8"/>
    <w:rsid w:val="51C4585C"/>
    <w:rsid w:val="51CE0CE5"/>
    <w:rsid w:val="51D276BD"/>
    <w:rsid w:val="51DA69AE"/>
    <w:rsid w:val="51DB5F58"/>
    <w:rsid w:val="51EE28D9"/>
    <w:rsid w:val="51F16B3D"/>
    <w:rsid w:val="520420FD"/>
    <w:rsid w:val="520806F5"/>
    <w:rsid w:val="52144C6A"/>
    <w:rsid w:val="522B7478"/>
    <w:rsid w:val="524A0DCA"/>
    <w:rsid w:val="5257222D"/>
    <w:rsid w:val="525C35DE"/>
    <w:rsid w:val="526E78A3"/>
    <w:rsid w:val="527B23BF"/>
    <w:rsid w:val="527F70E7"/>
    <w:rsid w:val="52894E5C"/>
    <w:rsid w:val="529167FF"/>
    <w:rsid w:val="52923265"/>
    <w:rsid w:val="52952D55"/>
    <w:rsid w:val="52972F71"/>
    <w:rsid w:val="52A82A88"/>
    <w:rsid w:val="52AF3E17"/>
    <w:rsid w:val="52BB7C0A"/>
    <w:rsid w:val="52C67228"/>
    <w:rsid w:val="52CB6777"/>
    <w:rsid w:val="52D01FDF"/>
    <w:rsid w:val="52D94373"/>
    <w:rsid w:val="52DE46FC"/>
    <w:rsid w:val="52E2601C"/>
    <w:rsid w:val="52F67C97"/>
    <w:rsid w:val="52F85E4C"/>
    <w:rsid w:val="53000B16"/>
    <w:rsid w:val="53023398"/>
    <w:rsid w:val="53087BD6"/>
    <w:rsid w:val="530E3233"/>
    <w:rsid w:val="53165C44"/>
    <w:rsid w:val="532365B3"/>
    <w:rsid w:val="53281E1B"/>
    <w:rsid w:val="53334A48"/>
    <w:rsid w:val="53470203"/>
    <w:rsid w:val="53620E89"/>
    <w:rsid w:val="5367649F"/>
    <w:rsid w:val="536966BB"/>
    <w:rsid w:val="53740BBC"/>
    <w:rsid w:val="537B63EF"/>
    <w:rsid w:val="53864B7F"/>
    <w:rsid w:val="53966D85"/>
    <w:rsid w:val="53A009A2"/>
    <w:rsid w:val="53A45945"/>
    <w:rsid w:val="53B316E5"/>
    <w:rsid w:val="53C47D96"/>
    <w:rsid w:val="53C658BC"/>
    <w:rsid w:val="53D8739D"/>
    <w:rsid w:val="53DC50DF"/>
    <w:rsid w:val="53DF697E"/>
    <w:rsid w:val="53E83922"/>
    <w:rsid w:val="53EC0189"/>
    <w:rsid w:val="53F046E7"/>
    <w:rsid w:val="53FD32A8"/>
    <w:rsid w:val="54071A30"/>
    <w:rsid w:val="540C5299"/>
    <w:rsid w:val="54273E81"/>
    <w:rsid w:val="543F1418"/>
    <w:rsid w:val="54484523"/>
    <w:rsid w:val="544E58B1"/>
    <w:rsid w:val="54641E05"/>
    <w:rsid w:val="546E1AAF"/>
    <w:rsid w:val="547816AB"/>
    <w:rsid w:val="54783CB0"/>
    <w:rsid w:val="548D63DA"/>
    <w:rsid w:val="549315E7"/>
    <w:rsid w:val="54972DB4"/>
    <w:rsid w:val="549B0D39"/>
    <w:rsid w:val="549E05E7"/>
    <w:rsid w:val="549F7EBB"/>
    <w:rsid w:val="54A70234"/>
    <w:rsid w:val="54B20CE9"/>
    <w:rsid w:val="54B8027F"/>
    <w:rsid w:val="54BE29B0"/>
    <w:rsid w:val="54BF40B9"/>
    <w:rsid w:val="54C142D5"/>
    <w:rsid w:val="54C82250"/>
    <w:rsid w:val="54CD2C7A"/>
    <w:rsid w:val="54D45AEB"/>
    <w:rsid w:val="54D51B2F"/>
    <w:rsid w:val="54DC4C6B"/>
    <w:rsid w:val="54E0475B"/>
    <w:rsid w:val="54E63D3C"/>
    <w:rsid w:val="54EA382C"/>
    <w:rsid w:val="54EA7388"/>
    <w:rsid w:val="54ED0C26"/>
    <w:rsid w:val="54ED3084"/>
    <w:rsid w:val="54F16968"/>
    <w:rsid w:val="550A7A2A"/>
    <w:rsid w:val="550B0F1E"/>
    <w:rsid w:val="550B4D18"/>
    <w:rsid w:val="550C37A2"/>
    <w:rsid w:val="550E2F41"/>
    <w:rsid w:val="55100F3D"/>
    <w:rsid w:val="5511700B"/>
    <w:rsid w:val="55124B31"/>
    <w:rsid w:val="55190749"/>
    <w:rsid w:val="551F756C"/>
    <w:rsid w:val="55214D74"/>
    <w:rsid w:val="55222FC6"/>
    <w:rsid w:val="552A59D6"/>
    <w:rsid w:val="552D3719"/>
    <w:rsid w:val="553424BF"/>
    <w:rsid w:val="55346855"/>
    <w:rsid w:val="55456CB4"/>
    <w:rsid w:val="55465184"/>
    <w:rsid w:val="554A7E27"/>
    <w:rsid w:val="554E3DBB"/>
    <w:rsid w:val="555250C2"/>
    <w:rsid w:val="55572544"/>
    <w:rsid w:val="555B416B"/>
    <w:rsid w:val="5560764A"/>
    <w:rsid w:val="556E620B"/>
    <w:rsid w:val="55747599"/>
    <w:rsid w:val="55782BE6"/>
    <w:rsid w:val="55805F3E"/>
    <w:rsid w:val="55821CB6"/>
    <w:rsid w:val="559B0682"/>
    <w:rsid w:val="55A7171D"/>
    <w:rsid w:val="55BD4A9D"/>
    <w:rsid w:val="55CD79BC"/>
    <w:rsid w:val="55D52E48"/>
    <w:rsid w:val="55D574D1"/>
    <w:rsid w:val="55D83684"/>
    <w:rsid w:val="55DF2C65"/>
    <w:rsid w:val="55F45B80"/>
    <w:rsid w:val="560328C4"/>
    <w:rsid w:val="560617CE"/>
    <w:rsid w:val="56073F6A"/>
    <w:rsid w:val="561A3C9D"/>
    <w:rsid w:val="561D6F5A"/>
    <w:rsid w:val="563C1E65"/>
    <w:rsid w:val="563E5CF8"/>
    <w:rsid w:val="56503B63"/>
    <w:rsid w:val="56705FB3"/>
    <w:rsid w:val="567B7850"/>
    <w:rsid w:val="567E247E"/>
    <w:rsid w:val="56811F6E"/>
    <w:rsid w:val="56813D1C"/>
    <w:rsid w:val="56861332"/>
    <w:rsid w:val="568D26C1"/>
    <w:rsid w:val="56916F31"/>
    <w:rsid w:val="56955A19"/>
    <w:rsid w:val="569752EE"/>
    <w:rsid w:val="56A30136"/>
    <w:rsid w:val="56B23ED5"/>
    <w:rsid w:val="56BD287A"/>
    <w:rsid w:val="56BD6492"/>
    <w:rsid w:val="56CA234B"/>
    <w:rsid w:val="56CB143B"/>
    <w:rsid w:val="56D00A63"/>
    <w:rsid w:val="56D4209E"/>
    <w:rsid w:val="56D95906"/>
    <w:rsid w:val="56E04EE6"/>
    <w:rsid w:val="56E36785"/>
    <w:rsid w:val="56E41A9C"/>
    <w:rsid w:val="56E878F7"/>
    <w:rsid w:val="56EB388B"/>
    <w:rsid w:val="56EB5639"/>
    <w:rsid w:val="56F02C50"/>
    <w:rsid w:val="56F50266"/>
    <w:rsid w:val="56FB1D20"/>
    <w:rsid w:val="56FB3ACE"/>
    <w:rsid w:val="570606C5"/>
    <w:rsid w:val="570931E7"/>
    <w:rsid w:val="571132F2"/>
    <w:rsid w:val="57144B90"/>
    <w:rsid w:val="571B7CCD"/>
    <w:rsid w:val="572528F9"/>
    <w:rsid w:val="572F3778"/>
    <w:rsid w:val="573B4F95"/>
    <w:rsid w:val="57524B75"/>
    <w:rsid w:val="575E5E0B"/>
    <w:rsid w:val="576176AA"/>
    <w:rsid w:val="5765363E"/>
    <w:rsid w:val="57662666"/>
    <w:rsid w:val="576645CF"/>
    <w:rsid w:val="57783371"/>
    <w:rsid w:val="577E46FF"/>
    <w:rsid w:val="57853398"/>
    <w:rsid w:val="5790348F"/>
    <w:rsid w:val="5791443C"/>
    <w:rsid w:val="57B40E05"/>
    <w:rsid w:val="57BB1298"/>
    <w:rsid w:val="57C9597B"/>
    <w:rsid w:val="57CB25AC"/>
    <w:rsid w:val="5809221B"/>
    <w:rsid w:val="582726A1"/>
    <w:rsid w:val="582901C7"/>
    <w:rsid w:val="583059FA"/>
    <w:rsid w:val="583A23D4"/>
    <w:rsid w:val="58403763"/>
    <w:rsid w:val="584B2834"/>
    <w:rsid w:val="58507E4A"/>
    <w:rsid w:val="585F62DF"/>
    <w:rsid w:val="58675193"/>
    <w:rsid w:val="5873253F"/>
    <w:rsid w:val="588C69A8"/>
    <w:rsid w:val="58953AAF"/>
    <w:rsid w:val="589E6E07"/>
    <w:rsid w:val="58A363C3"/>
    <w:rsid w:val="58A75590"/>
    <w:rsid w:val="58AB5080"/>
    <w:rsid w:val="58B10C67"/>
    <w:rsid w:val="58B95481"/>
    <w:rsid w:val="58D345D7"/>
    <w:rsid w:val="58DA5965"/>
    <w:rsid w:val="58E0038E"/>
    <w:rsid w:val="58E00F99"/>
    <w:rsid w:val="58E80BC1"/>
    <w:rsid w:val="58E83FE0"/>
    <w:rsid w:val="58F85DEC"/>
    <w:rsid w:val="58FC7366"/>
    <w:rsid w:val="590037BC"/>
    <w:rsid w:val="59162E41"/>
    <w:rsid w:val="59230CD3"/>
    <w:rsid w:val="59266DFD"/>
    <w:rsid w:val="59294147"/>
    <w:rsid w:val="59352B9C"/>
    <w:rsid w:val="593F3A1A"/>
    <w:rsid w:val="594D25DB"/>
    <w:rsid w:val="594D7178"/>
    <w:rsid w:val="596A4F3B"/>
    <w:rsid w:val="59870ECD"/>
    <w:rsid w:val="5987789B"/>
    <w:rsid w:val="59925321"/>
    <w:rsid w:val="5999137D"/>
    <w:rsid w:val="599E2E37"/>
    <w:rsid w:val="59B419C2"/>
    <w:rsid w:val="59B82C32"/>
    <w:rsid w:val="59B843E7"/>
    <w:rsid w:val="59C3464B"/>
    <w:rsid w:val="59F9006D"/>
    <w:rsid w:val="59FE56A9"/>
    <w:rsid w:val="5A1530F9"/>
    <w:rsid w:val="5A1D3D5C"/>
    <w:rsid w:val="5A210A43"/>
    <w:rsid w:val="5A2A6479"/>
    <w:rsid w:val="5A3A490E"/>
    <w:rsid w:val="5A5D23AA"/>
    <w:rsid w:val="5A61633E"/>
    <w:rsid w:val="5A647BDD"/>
    <w:rsid w:val="5A6574B1"/>
    <w:rsid w:val="5A6E68D7"/>
    <w:rsid w:val="5A8C56CF"/>
    <w:rsid w:val="5A8E2EAB"/>
    <w:rsid w:val="5A985AD8"/>
    <w:rsid w:val="5AA1673B"/>
    <w:rsid w:val="5AA219DE"/>
    <w:rsid w:val="5AA224B3"/>
    <w:rsid w:val="5AA63D51"/>
    <w:rsid w:val="5AB741B0"/>
    <w:rsid w:val="5AD85ED5"/>
    <w:rsid w:val="5ADF54B5"/>
    <w:rsid w:val="5AE605F2"/>
    <w:rsid w:val="5AED7BD2"/>
    <w:rsid w:val="5AF50835"/>
    <w:rsid w:val="5B01367D"/>
    <w:rsid w:val="5B0311A3"/>
    <w:rsid w:val="5B3F5E10"/>
    <w:rsid w:val="5B4672E2"/>
    <w:rsid w:val="5B4A5024"/>
    <w:rsid w:val="5B5A2D8E"/>
    <w:rsid w:val="5B6B6D49"/>
    <w:rsid w:val="5B70610D"/>
    <w:rsid w:val="5B766FB6"/>
    <w:rsid w:val="5B885B4D"/>
    <w:rsid w:val="5B8A5421"/>
    <w:rsid w:val="5B8C73EB"/>
    <w:rsid w:val="5B914A01"/>
    <w:rsid w:val="5BAD7361"/>
    <w:rsid w:val="5BB26726"/>
    <w:rsid w:val="5BC13CBD"/>
    <w:rsid w:val="5BCF0A61"/>
    <w:rsid w:val="5BD13050"/>
    <w:rsid w:val="5BD26DC8"/>
    <w:rsid w:val="5BE456B1"/>
    <w:rsid w:val="5BED3FEA"/>
    <w:rsid w:val="5C084598"/>
    <w:rsid w:val="5C100555"/>
    <w:rsid w:val="5C186ED1"/>
    <w:rsid w:val="5C451403"/>
    <w:rsid w:val="5C45286D"/>
    <w:rsid w:val="5C5872CD"/>
    <w:rsid w:val="5C594DF3"/>
    <w:rsid w:val="5C5B0BC0"/>
    <w:rsid w:val="5C5E240A"/>
    <w:rsid w:val="5C730B50"/>
    <w:rsid w:val="5C7550A1"/>
    <w:rsid w:val="5C7834CB"/>
    <w:rsid w:val="5C8C4E0B"/>
    <w:rsid w:val="5C9E7CD1"/>
    <w:rsid w:val="5CA27422"/>
    <w:rsid w:val="5CA5200E"/>
    <w:rsid w:val="5CAA564F"/>
    <w:rsid w:val="5CB5471F"/>
    <w:rsid w:val="5CBD7906"/>
    <w:rsid w:val="5CCD6007"/>
    <w:rsid w:val="5CD43EAD"/>
    <w:rsid w:val="5CD86660"/>
    <w:rsid w:val="5CE60EDD"/>
    <w:rsid w:val="5CEE7C31"/>
    <w:rsid w:val="5CF36FF6"/>
    <w:rsid w:val="5CF60894"/>
    <w:rsid w:val="5CF80AB0"/>
    <w:rsid w:val="5D017965"/>
    <w:rsid w:val="5D153410"/>
    <w:rsid w:val="5D2B6790"/>
    <w:rsid w:val="5D2D69AC"/>
    <w:rsid w:val="5D3A2E77"/>
    <w:rsid w:val="5D4D4958"/>
    <w:rsid w:val="5D55549C"/>
    <w:rsid w:val="5D567595"/>
    <w:rsid w:val="5D62383E"/>
    <w:rsid w:val="5D704AEA"/>
    <w:rsid w:val="5D79574D"/>
    <w:rsid w:val="5D7E3A9E"/>
    <w:rsid w:val="5D804D2D"/>
    <w:rsid w:val="5D8A5BAC"/>
    <w:rsid w:val="5DA47559"/>
    <w:rsid w:val="5DB378D1"/>
    <w:rsid w:val="5DBC1ADE"/>
    <w:rsid w:val="5DD5494D"/>
    <w:rsid w:val="5DE54C0E"/>
    <w:rsid w:val="5DED613B"/>
    <w:rsid w:val="5DF136C0"/>
    <w:rsid w:val="5DF9688E"/>
    <w:rsid w:val="5E023B3B"/>
    <w:rsid w:val="5E04218B"/>
    <w:rsid w:val="5E055233"/>
    <w:rsid w:val="5E167440"/>
    <w:rsid w:val="5E287173"/>
    <w:rsid w:val="5E2C27BF"/>
    <w:rsid w:val="5E35548F"/>
    <w:rsid w:val="5E495699"/>
    <w:rsid w:val="5E4D0988"/>
    <w:rsid w:val="5E5D506F"/>
    <w:rsid w:val="5E60690D"/>
    <w:rsid w:val="5E702A95"/>
    <w:rsid w:val="5E895E64"/>
    <w:rsid w:val="5E8A398A"/>
    <w:rsid w:val="5E8E347A"/>
    <w:rsid w:val="5E9F5687"/>
    <w:rsid w:val="5EA52572"/>
    <w:rsid w:val="5EBC76FA"/>
    <w:rsid w:val="5EC3632E"/>
    <w:rsid w:val="5EC40C4A"/>
    <w:rsid w:val="5EC435F6"/>
    <w:rsid w:val="5ECC7AFE"/>
    <w:rsid w:val="5ECE3876"/>
    <w:rsid w:val="5ED05841"/>
    <w:rsid w:val="5ED74E21"/>
    <w:rsid w:val="5EEC1F4F"/>
    <w:rsid w:val="5EEE5CC7"/>
    <w:rsid w:val="5EF62DCD"/>
    <w:rsid w:val="5F0279C4"/>
    <w:rsid w:val="5F131BD1"/>
    <w:rsid w:val="5F1539F4"/>
    <w:rsid w:val="5F17346F"/>
    <w:rsid w:val="5F1C0A86"/>
    <w:rsid w:val="5F2913F5"/>
    <w:rsid w:val="5F3062DF"/>
    <w:rsid w:val="5F426012"/>
    <w:rsid w:val="5F506981"/>
    <w:rsid w:val="5F5F66B6"/>
    <w:rsid w:val="5F681F1D"/>
    <w:rsid w:val="5F746FE1"/>
    <w:rsid w:val="5F7C1524"/>
    <w:rsid w:val="5F933F3C"/>
    <w:rsid w:val="5F944AC0"/>
    <w:rsid w:val="5F9C3975"/>
    <w:rsid w:val="5FA40A7B"/>
    <w:rsid w:val="5FBF7663"/>
    <w:rsid w:val="5FC30F01"/>
    <w:rsid w:val="5FCE38DA"/>
    <w:rsid w:val="5FCF78A6"/>
    <w:rsid w:val="5FF67529"/>
    <w:rsid w:val="5FFD0B0A"/>
    <w:rsid w:val="5FFE462F"/>
    <w:rsid w:val="5FFF1849"/>
    <w:rsid w:val="600B149F"/>
    <w:rsid w:val="602A2D2E"/>
    <w:rsid w:val="603D5158"/>
    <w:rsid w:val="604F3543"/>
    <w:rsid w:val="60583D40"/>
    <w:rsid w:val="605D3104"/>
    <w:rsid w:val="606326E4"/>
    <w:rsid w:val="60634492"/>
    <w:rsid w:val="60636240"/>
    <w:rsid w:val="606E3563"/>
    <w:rsid w:val="606F1089"/>
    <w:rsid w:val="6074044E"/>
    <w:rsid w:val="607641C6"/>
    <w:rsid w:val="607B17DC"/>
    <w:rsid w:val="607C7302"/>
    <w:rsid w:val="60854409"/>
    <w:rsid w:val="6094289E"/>
    <w:rsid w:val="60964868"/>
    <w:rsid w:val="60982448"/>
    <w:rsid w:val="60A130C3"/>
    <w:rsid w:val="60A15676"/>
    <w:rsid w:val="60A919DB"/>
    <w:rsid w:val="60B16A2C"/>
    <w:rsid w:val="60CC2038"/>
    <w:rsid w:val="60E14A9E"/>
    <w:rsid w:val="60E27AAD"/>
    <w:rsid w:val="610A2B60"/>
    <w:rsid w:val="610E79D9"/>
    <w:rsid w:val="61152B88"/>
    <w:rsid w:val="611B6B1B"/>
    <w:rsid w:val="6121732C"/>
    <w:rsid w:val="612A2749"/>
    <w:rsid w:val="613D1187"/>
    <w:rsid w:val="61446072"/>
    <w:rsid w:val="61511CD5"/>
    <w:rsid w:val="615E35D8"/>
    <w:rsid w:val="61664B20"/>
    <w:rsid w:val="61693D2A"/>
    <w:rsid w:val="6174770C"/>
    <w:rsid w:val="617677EF"/>
    <w:rsid w:val="617821BF"/>
    <w:rsid w:val="61865FB7"/>
    <w:rsid w:val="61917F48"/>
    <w:rsid w:val="619959F1"/>
    <w:rsid w:val="61AA544A"/>
    <w:rsid w:val="61AD1E69"/>
    <w:rsid w:val="61B551C2"/>
    <w:rsid w:val="61CF0031"/>
    <w:rsid w:val="61E11B13"/>
    <w:rsid w:val="61E433B1"/>
    <w:rsid w:val="61E909C7"/>
    <w:rsid w:val="61EF4230"/>
    <w:rsid w:val="61F5736C"/>
    <w:rsid w:val="61FC6F82"/>
    <w:rsid w:val="62035F2D"/>
    <w:rsid w:val="6208709F"/>
    <w:rsid w:val="621974FF"/>
    <w:rsid w:val="621B127A"/>
    <w:rsid w:val="62287742"/>
    <w:rsid w:val="622D6B06"/>
    <w:rsid w:val="622F6D22"/>
    <w:rsid w:val="623C31ED"/>
    <w:rsid w:val="623C4F9B"/>
    <w:rsid w:val="624A590A"/>
    <w:rsid w:val="624D0F56"/>
    <w:rsid w:val="625B231C"/>
    <w:rsid w:val="62634C1E"/>
    <w:rsid w:val="626B762E"/>
    <w:rsid w:val="62780D32"/>
    <w:rsid w:val="627B5AC3"/>
    <w:rsid w:val="62856942"/>
    <w:rsid w:val="628870E6"/>
    <w:rsid w:val="62960B4F"/>
    <w:rsid w:val="62960E81"/>
    <w:rsid w:val="6297662A"/>
    <w:rsid w:val="629E63D3"/>
    <w:rsid w:val="62AE40EB"/>
    <w:rsid w:val="62B45479"/>
    <w:rsid w:val="62CF7BBD"/>
    <w:rsid w:val="62D376AD"/>
    <w:rsid w:val="62D60F4C"/>
    <w:rsid w:val="62D90A3C"/>
    <w:rsid w:val="62DB1C53"/>
    <w:rsid w:val="62E55CBC"/>
    <w:rsid w:val="62FA7A60"/>
    <w:rsid w:val="62FE53C8"/>
    <w:rsid w:val="630E06E5"/>
    <w:rsid w:val="63133F4E"/>
    <w:rsid w:val="63141A74"/>
    <w:rsid w:val="631A1780"/>
    <w:rsid w:val="631B1643"/>
    <w:rsid w:val="63236614"/>
    <w:rsid w:val="63310878"/>
    <w:rsid w:val="634A4B12"/>
    <w:rsid w:val="636C18B0"/>
    <w:rsid w:val="637034DA"/>
    <w:rsid w:val="637607B4"/>
    <w:rsid w:val="637C1792"/>
    <w:rsid w:val="638C3D00"/>
    <w:rsid w:val="63927568"/>
    <w:rsid w:val="63964B41"/>
    <w:rsid w:val="63A177AC"/>
    <w:rsid w:val="63A252D2"/>
    <w:rsid w:val="63A64DC2"/>
    <w:rsid w:val="63AB23D8"/>
    <w:rsid w:val="63C74D38"/>
    <w:rsid w:val="63C90AB0"/>
    <w:rsid w:val="63C92C54"/>
    <w:rsid w:val="63D276A3"/>
    <w:rsid w:val="63D3192F"/>
    <w:rsid w:val="63DF2082"/>
    <w:rsid w:val="63E547BF"/>
    <w:rsid w:val="63EB71AB"/>
    <w:rsid w:val="63F55D49"/>
    <w:rsid w:val="63F83144"/>
    <w:rsid w:val="63FF0976"/>
    <w:rsid w:val="64054FC4"/>
    <w:rsid w:val="640D6BEF"/>
    <w:rsid w:val="640E5E3C"/>
    <w:rsid w:val="64104931"/>
    <w:rsid w:val="64117276"/>
    <w:rsid w:val="641461CF"/>
    <w:rsid w:val="64175CC0"/>
    <w:rsid w:val="641E2BAA"/>
    <w:rsid w:val="641F6922"/>
    <w:rsid w:val="642D103F"/>
    <w:rsid w:val="64316853"/>
    <w:rsid w:val="643E149E"/>
    <w:rsid w:val="64406FC4"/>
    <w:rsid w:val="645667E8"/>
    <w:rsid w:val="645E744B"/>
    <w:rsid w:val="6477050C"/>
    <w:rsid w:val="64790728"/>
    <w:rsid w:val="64915A72"/>
    <w:rsid w:val="64970BAF"/>
    <w:rsid w:val="649C05E6"/>
    <w:rsid w:val="64A41C27"/>
    <w:rsid w:val="64B90B25"/>
    <w:rsid w:val="64BB18DC"/>
    <w:rsid w:val="64CF20F6"/>
    <w:rsid w:val="64D23842"/>
    <w:rsid w:val="64D23995"/>
    <w:rsid w:val="64D51A8C"/>
    <w:rsid w:val="64D836A1"/>
    <w:rsid w:val="64EA5182"/>
    <w:rsid w:val="64EF09EB"/>
    <w:rsid w:val="64F658D5"/>
    <w:rsid w:val="64FF4855"/>
    <w:rsid w:val="65043BE9"/>
    <w:rsid w:val="650C4B83"/>
    <w:rsid w:val="650C6EA7"/>
    <w:rsid w:val="651E6BDA"/>
    <w:rsid w:val="65206DF6"/>
    <w:rsid w:val="652E1513"/>
    <w:rsid w:val="653463FD"/>
    <w:rsid w:val="653F6B42"/>
    <w:rsid w:val="654A05A7"/>
    <w:rsid w:val="655F03DC"/>
    <w:rsid w:val="65644F35"/>
    <w:rsid w:val="656C3DE9"/>
    <w:rsid w:val="656C4713"/>
    <w:rsid w:val="656E5DB3"/>
    <w:rsid w:val="657C5702"/>
    <w:rsid w:val="65905D2A"/>
    <w:rsid w:val="6593581A"/>
    <w:rsid w:val="65A96DEB"/>
    <w:rsid w:val="65B8702E"/>
    <w:rsid w:val="65BD63F3"/>
    <w:rsid w:val="65BF660F"/>
    <w:rsid w:val="65C47781"/>
    <w:rsid w:val="65C57872"/>
    <w:rsid w:val="65CC4888"/>
    <w:rsid w:val="65E9368C"/>
    <w:rsid w:val="65EB2F60"/>
    <w:rsid w:val="65EC7453"/>
    <w:rsid w:val="65ED4F2A"/>
    <w:rsid w:val="65ED6CD8"/>
    <w:rsid w:val="65F45802"/>
    <w:rsid w:val="65F859B0"/>
    <w:rsid w:val="65FC33BF"/>
    <w:rsid w:val="65FE7137"/>
    <w:rsid w:val="660A7682"/>
    <w:rsid w:val="660E4EA0"/>
    <w:rsid w:val="66152181"/>
    <w:rsid w:val="661F0E5C"/>
    <w:rsid w:val="662B4D61"/>
    <w:rsid w:val="662F5543"/>
    <w:rsid w:val="66303069"/>
    <w:rsid w:val="66360B9D"/>
    <w:rsid w:val="66372649"/>
    <w:rsid w:val="66493E93"/>
    <w:rsid w:val="665054B9"/>
    <w:rsid w:val="66524D8D"/>
    <w:rsid w:val="665723A3"/>
    <w:rsid w:val="66576847"/>
    <w:rsid w:val="665A6663"/>
    <w:rsid w:val="665E3732"/>
    <w:rsid w:val="6660394E"/>
    <w:rsid w:val="667A530E"/>
    <w:rsid w:val="667B0788"/>
    <w:rsid w:val="66815672"/>
    <w:rsid w:val="66846F11"/>
    <w:rsid w:val="66897717"/>
    <w:rsid w:val="66925AD1"/>
    <w:rsid w:val="66965358"/>
    <w:rsid w:val="669929BC"/>
    <w:rsid w:val="66B37446"/>
    <w:rsid w:val="66BB5028"/>
    <w:rsid w:val="66C11F13"/>
    <w:rsid w:val="66C227CA"/>
    <w:rsid w:val="66CC2D91"/>
    <w:rsid w:val="66E3632D"/>
    <w:rsid w:val="66ED2D08"/>
    <w:rsid w:val="66F127F8"/>
    <w:rsid w:val="66FE4F15"/>
    <w:rsid w:val="6707551A"/>
    <w:rsid w:val="67135B2E"/>
    <w:rsid w:val="6718076D"/>
    <w:rsid w:val="671C4B51"/>
    <w:rsid w:val="6727621A"/>
    <w:rsid w:val="673D77EB"/>
    <w:rsid w:val="673E54E3"/>
    <w:rsid w:val="67400D0A"/>
    <w:rsid w:val="67582877"/>
    <w:rsid w:val="675B5EC3"/>
    <w:rsid w:val="675E67A4"/>
    <w:rsid w:val="676C1E7F"/>
    <w:rsid w:val="677156E7"/>
    <w:rsid w:val="67915D89"/>
    <w:rsid w:val="679A450C"/>
    <w:rsid w:val="67A1421E"/>
    <w:rsid w:val="67A44B46"/>
    <w:rsid w:val="67A755AC"/>
    <w:rsid w:val="67AB6E4B"/>
    <w:rsid w:val="67B101D9"/>
    <w:rsid w:val="67B850C4"/>
    <w:rsid w:val="67BC0155"/>
    <w:rsid w:val="67CE2B39"/>
    <w:rsid w:val="67EE0AA6"/>
    <w:rsid w:val="67F81964"/>
    <w:rsid w:val="681F15E7"/>
    <w:rsid w:val="68246BFD"/>
    <w:rsid w:val="682A2C53"/>
    <w:rsid w:val="68336E40"/>
    <w:rsid w:val="68356714"/>
    <w:rsid w:val="68446002"/>
    <w:rsid w:val="684921C0"/>
    <w:rsid w:val="684B418A"/>
    <w:rsid w:val="6870315E"/>
    <w:rsid w:val="68703BF0"/>
    <w:rsid w:val="68A765D2"/>
    <w:rsid w:val="68B83318"/>
    <w:rsid w:val="68B910F3"/>
    <w:rsid w:val="68C77CB4"/>
    <w:rsid w:val="68D26659"/>
    <w:rsid w:val="68D67EF7"/>
    <w:rsid w:val="68DC1027"/>
    <w:rsid w:val="68E56D4F"/>
    <w:rsid w:val="68F877BD"/>
    <w:rsid w:val="68FE11FC"/>
    <w:rsid w:val="69002FA1"/>
    <w:rsid w:val="69076303"/>
    <w:rsid w:val="69124926"/>
    <w:rsid w:val="69194288"/>
    <w:rsid w:val="69272501"/>
    <w:rsid w:val="692F585A"/>
    <w:rsid w:val="693B3F25"/>
    <w:rsid w:val="693F71EF"/>
    <w:rsid w:val="694F1A58"/>
    <w:rsid w:val="69577ADC"/>
    <w:rsid w:val="69586B5E"/>
    <w:rsid w:val="69601EB7"/>
    <w:rsid w:val="697E40EB"/>
    <w:rsid w:val="69823BDB"/>
    <w:rsid w:val="69851184"/>
    <w:rsid w:val="69894F6A"/>
    <w:rsid w:val="698C05B6"/>
    <w:rsid w:val="69951B60"/>
    <w:rsid w:val="699851AD"/>
    <w:rsid w:val="699A7177"/>
    <w:rsid w:val="699B2906"/>
    <w:rsid w:val="69C0723C"/>
    <w:rsid w:val="69C8165E"/>
    <w:rsid w:val="69CE6E20"/>
    <w:rsid w:val="69D501AF"/>
    <w:rsid w:val="69E76134"/>
    <w:rsid w:val="6A0171F6"/>
    <w:rsid w:val="6A171EB3"/>
    <w:rsid w:val="6A211646"/>
    <w:rsid w:val="6A220F1A"/>
    <w:rsid w:val="6A2922A9"/>
    <w:rsid w:val="6A2E5B11"/>
    <w:rsid w:val="6A350C4E"/>
    <w:rsid w:val="6A42336B"/>
    <w:rsid w:val="6A4C406A"/>
    <w:rsid w:val="6A4E644F"/>
    <w:rsid w:val="6A5245DB"/>
    <w:rsid w:val="6A5A6906"/>
    <w:rsid w:val="6A84344D"/>
    <w:rsid w:val="6A8D2838"/>
    <w:rsid w:val="6A920310"/>
    <w:rsid w:val="6A9A31A7"/>
    <w:rsid w:val="6AAD2EDA"/>
    <w:rsid w:val="6AB55B20"/>
    <w:rsid w:val="6AB9362D"/>
    <w:rsid w:val="6AD93CCF"/>
    <w:rsid w:val="6ADB5BEC"/>
    <w:rsid w:val="6AF428B7"/>
    <w:rsid w:val="6AFC79BD"/>
    <w:rsid w:val="6AFE1987"/>
    <w:rsid w:val="6B0443BC"/>
    <w:rsid w:val="6B054D10"/>
    <w:rsid w:val="6B2A62D8"/>
    <w:rsid w:val="6B301415"/>
    <w:rsid w:val="6B317667"/>
    <w:rsid w:val="6B3B2294"/>
    <w:rsid w:val="6B3B6738"/>
    <w:rsid w:val="6B4636FB"/>
    <w:rsid w:val="6B4B3269"/>
    <w:rsid w:val="6B4E646B"/>
    <w:rsid w:val="6B5A319C"/>
    <w:rsid w:val="6B5C045C"/>
    <w:rsid w:val="6B657311"/>
    <w:rsid w:val="6B67752D"/>
    <w:rsid w:val="6B735ED1"/>
    <w:rsid w:val="6B79100E"/>
    <w:rsid w:val="6B7B2FD8"/>
    <w:rsid w:val="6B896305"/>
    <w:rsid w:val="6B8E4AB9"/>
    <w:rsid w:val="6BB12556"/>
    <w:rsid w:val="6BF1329A"/>
    <w:rsid w:val="6BF445EB"/>
    <w:rsid w:val="6BFC12C0"/>
    <w:rsid w:val="6BFF7765"/>
    <w:rsid w:val="6C0528A2"/>
    <w:rsid w:val="6C0B610A"/>
    <w:rsid w:val="6C101972"/>
    <w:rsid w:val="6C2216A6"/>
    <w:rsid w:val="6C2A208A"/>
    <w:rsid w:val="6C372C96"/>
    <w:rsid w:val="6C3F4006"/>
    <w:rsid w:val="6C4E50BB"/>
    <w:rsid w:val="6C635F46"/>
    <w:rsid w:val="6C6B6BA9"/>
    <w:rsid w:val="6C6C46CF"/>
    <w:rsid w:val="6C9A3E93"/>
    <w:rsid w:val="6C9C6D62"/>
    <w:rsid w:val="6C9D0D2C"/>
    <w:rsid w:val="6CA4030D"/>
    <w:rsid w:val="6CB57E24"/>
    <w:rsid w:val="6CC4275D"/>
    <w:rsid w:val="6CC87B57"/>
    <w:rsid w:val="6CD30E0D"/>
    <w:rsid w:val="6CE05721"/>
    <w:rsid w:val="6CEB1A97"/>
    <w:rsid w:val="6CF44DF0"/>
    <w:rsid w:val="6CFB4EA3"/>
    <w:rsid w:val="6CFD08AC"/>
    <w:rsid w:val="6D0112BB"/>
    <w:rsid w:val="6D0B038C"/>
    <w:rsid w:val="6D0D7C60"/>
    <w:rsid w:val="6D176D30"/>
    <w:rsid w:val="6D1C490F"/>
    <w:rsid w:val="6D1F7993"/>
    <w:rsid w:val="6D203E37"/>
    <w:rsid w:val="6D21334F"/>
    <w:rsid w:val="6D282CEC"/>
    <w:rsid w:val="6D2A6A64"/>
    <w:rsid w:val="6D2C27DC"/>
    <w:rsid w:val="6D455D5A"/>
    <w:rsid w:val="6D544219"/>
    <w:rsid w:val="6D561607"/>
    <w:rsid w:val="6D5D0BE7"/>
    <w:rsid w:val="6D5D6493"/>
    <w:rsid w:val="6D5E2269"/>
    <w:rsid w:val="6D5F1962"/>
    <w:rsid w:val="6D6830E8"/>
    <w:rsid w:val="6D6F10B6"/>
    <w:rsid w:val="6D7E46BA"/>
    <w:rsid w:val="6D8A305E"/>
    <w:rsid w:val="6DA806C9"/>
    <w:rsid w:val="6DAC7479"/>
    <w:rsid w:val="6DAF6F69"/>
    <w:rsid w:val="6DB7119F"/>
    <w:rsid w:val="6DCA78FF"/>
    <w:rsid w:val="6DCF13B9"/>
    <w:rsid w:val="6DD760E5"/>
    <w:rsid w:val="6DE210EC"/>
    <w:rsid w:val="6DE22E9A"/>
    <w:rsid w:val="6DE54739"/>
    <w:rsid w:val="6E001573"/>
    <w:rsid w:val="6E04614D"/>
    <w:rsid w:val="6E0948CB"/>
    <w:rsid w:val="6E3277EF"/>
    <w:rsid w:val="6E364F94"/>
    <w:rsid w:val="6E380D0C"/>
    <w:rsid w:val="6E5042A8"/>
    <w:rsid w:val="6E5673E4"/>
    <w:rsid w:val="6E5A1A0C"/>
    <w:rsid w:val="6E5A2CD4"/>
    <w:rsid w:val="6E5D69C5"/>
    <w:rsid w:val="6E6005B3"/>
    <w:rsid w:val="6E661D1D"/>
    <w:rsid w:val="6E663ACB"/>
    <w:rsid w:val="6E7736BC"/>
    <w:rsid w:val="6E775CD9"/>
    <w:rsid w:val="6E7A30D3"/>
    <w:rsid w:val="6E8403F6"/>
    <w:rsid w:val="6E8D72AA"/>
    <w:rsid w:val="6E922B12"/>
    <w:rsid w:val="6E9A3B62"/>
    <w:rsid w:val="6E9C129B"/>
    <w:rsid w:val="6E9F6FDD"/>
    <w:rsid w:val="6EB80F0B"/>
    <w:rsid w:val="6EBD10DA"/>
    <w:rsid w:val="6EBE56B6"/>
    <w:rsid w:val="6EC3108C"/>
    <w:rsid w:val="6EC6456A"/>
    <w:rsid w:val="6ED20E41"/>
    <w:rsid w:val="6EE175F6"/>
    <w:rsid w:val="6EE3511C"/>
    <w:rsid w:val="6EED5F9B"/>
    <w:rsid w:val="6EFA06B8"/>
    <w:rsid w:val="6F0357BE"/>
    <w:rsid w:val="6F141779"/>
    <w:rsid w:val="6F176B74"/>
    <w:rsid w:val="6F5C4ECE"/>
    <w:rsid w:val="6F771D08"/>
    <w:rsid w:val="6F842BAF"/>
    <w:rsid w:val="6F8602BC"/>
    <w:rsid w:val="6F863CF9"/>
    <w:rsid w:val="6F871F4B"/>
    <w:rsid w:val="6F8A1A3C"/>
    <w:rsid w:val="6F8A4A0A"/>
    <w:rsid w:val="6F8F7052"/>
    <w:rsid w:val="6F917A0E"/>
    <w:rsid w:val="6F926B42"/>
    <w:rsid w:val="6F935A1A"/>
    <w:rsid w:val="6F9821C1"/>
    <w:rsid w:val="6F9B0072"/>
    <w:rsid w:val="6FA0300D"/>
    <w:rsid w:val="6FA26D85"/>
    <w:rsid w:val="6FA3503F"/>
    <w:rsid w:val="6FA7439C"/>
    <w:rsid w:val="6FBB1BF5"/>
    <w:rsid w:val="6FBC771B"/>
    <w:rsid w:val="6FC22F83"/>
    <w:rsid w:val="6FC728FA"/>
    <w:rsid w:val="6FCA008A"/>
    <w:rsid w:val="6FDC1B6B"/>
    <w:rsid w:val="6FEF5D43"/>
    <w:rsid w:val="6FFF3527"/>
    <w:rsid w:val="70013F75"/>
    <w:rsid w:val="70194B6E"/>
    <w:rsid w:val="701D465E"/>
    <w:rsid w:val="70223A22"/>
    <w:rsid w:val="7027728A"/>
    <w:rsid w:val="702E686B"/>
    <w:rsid w:val="703E4091"/>
    <w:rsid w:val="70437E31"/>
    <w:rsid w:val="704936A5"/>
    <w:rsid w:val="7056191E"/>
    <w:rsid w:val="705A6EFC"/>
    <w:rsid w:val="705F07D2"/>
    <w:rsid w:val="706C1141"/>
    <w:rsid w:val="706E4EB9"/>
    <w:rsid w:val="70741DA4"/>
    <w:rsid w:val="707D50FC"/>
    <w:rsid w:val="70812E3F"/>
    <w:rsid w:val="708C17E3"/>
    <w:rsid w:val="709327C7"/>
    <w:rsid w:val="709A0527"/>
    <w:rsid w:val="70A05C6A"/>
    <w:rsid w:val="70A2614C"/>
    <w:rsid w:val="70A95155"/>
    <w:rsid w:val="70C1323B"/>
    <w:rsid w:val="70D0347E"/>
    <w:rsid w:val="70D72A5F"/>
    <w:rsid w:val="70EF6AC6"/>
    <w:rsid w:val="70F57389"/>
    <w:rsid w:val="71092E34"/>
    <w:rsid w:val="71167473"/>
    <w:rsid w:val="71245578"/>
    <w:rsid w:val="71306613"/>
    <w:rsid w:val="713779A1"/>
    <w:rsid w:val="714A76D4"/>
    <w:rsid w:val="715440AF"/>
    <w:rsid w:val="716770DC"/>
    <w:rsid w:val="716B764B"/>
    <w:rsid w:val="717209D9"/>
    <w:rsid w:val="71836742"/>
    <w:rsid w:val="718D136F"/>
    <w:rsid w:val="718F6E95"/>
    <w:rsid w:val="719170B1"/>
    <w:rsid w:val="719941B8"/>
    <w:rsid w:val="71A5490B"/>
    <w:rsid w:val="71C31235"/>
    <w:rsid w:val="71C64881"/>
    <w:rsid w:val="71D15E9D"/>
    <w:rsid w:val="71DB032D"/>
    <w:rsid w:val="71E35433"/>
    <w:rsid w:val="71E847F7"/>
    <w:rsid w:val="71EA67C2"/>
    <w:rsid w:val="71ED0060"/>
    <w:rsid w:val="71F52675"/>
    <w:rsid w:val="71FC1E86"/>
    <w:rsid w:val="72135D18"/>
    <w:rsid w:val="722577FA"/>
    <w:rsid w:val="724265FE"/>
    <w:rsid w:val="7246696A"/>
    <w:rsid w:val="724E6D50"/>
    <w:rsid w:val="725620A9"/>
    <w:rsid w:val="725E4ABA"/>
    <w:rsid w:val="726B668A"/>
    <w:rsid w:val="72792716"/>
    <w:rsid w:val="72846232"/>
    <w:rsid w:val="728704B4"/>
    <w:rsid w:val="72964253"/>
    <w:rsid w:val="7298446F"/>
    <w:rsid w:val="72A03C15"/>
    <w:rsid w:val="72A44BC2"/>
    <w:rsid w:val="72A746B3"/>
    <w:rsid w:val="72A76461"/>
    <w:rsid w:val="72BA2638"/>
    <w:rsid w:val="72D84650"/>
    <w:rsid w:val="72E70F53"/>
    <w:rsid w:val="72EE5E3E"/>
    <w:rsid w:val="72EF7694"/>
    <w:rsid w:val="72F47785"/>
    <w:rsid w:val="730218E9"/>
    <w:rsid w:val="730B2E93"/>
    <w:rsid w:val="732950C8"/>
    <w:rsid w:val="733046A8"/>
    <w:rsid w:val="73465C7A"/>
    <w:rsid w:val="734D525A"/>
    <w:rsid w:val="73522870"/>
    <w:rsid w:val="735B4299"/>
    <w:rsid w:val="735E1215"/>
    <w:rsid w:val="735F33CB"/>
    <w:rsid w:val="736507F6"/>
    <w:rsid w:val="738F5872"/>
    <w:rsid w:val="73966C01"/>
    <w:rsid w:val="73A16002"/>
    <w:rsid w:val="73A3131E"/>
    <w:rsid w:val="73A51066"/>
    <w:rsid w:val="73A82490"/>
    <w:rsid w:val="73BA491C"/>
    <w:rsid w:val="73C2539F"/>
    <w:rsid w:val="73CA3FB1"/>
    <w:rsid w:val="73CD0149"/>
    <w:rsid w:val="73CD1EF7"/>
    <w:rsid w:val="73D03795"/>
    <w:rsid w:val="73D47729"/>
    <w:rsid w:val="73DE4104"/>
    <w:rsid w:val="73E62FB9"/>
    <w:rsid w:val="73F14A9B"/>
    <w:rsid w:val="73F55E3B"/>
    <w:rsid w:val="73F751C6"/>
    <w:rsid w:val="740474CE"/>
    <w:rsid w:val="74082F2F"/>
    <w:rsid w:val="740E65EB"/>
    <w:rsid w:val="740F004E"/>
    <w:rsid w:val="741E09A4"/>
    <w:rsid w:val="74273CFD"/>
    <w:rsid w:val="742C4E6F"/>
    <w:rsid w:val="74363F40"/>
    <w:rsid w:val="74406B6D"/>
    <w:rsid w:val="744A625E"/>
    <w:rsid w:val="74534AF2"/>
    <w:rsid w:val="7460720F"/>
    <w:rsid w:val="7463285B"/>
    <w:rsid w:val="74675EA7"/>
    <w:rsid w:val="74681C20"/>
    <w:rsid w:val="74993FF8"/>
    <w:rsid w:val="74A4534E"/>
    <w:rsid w:val="74A7099A"/>
    <w:rsid w:val="74AC5FB0"/>
    <w:rsid w:val="74B530B7"/>
    <w:rsid w:val="74CE23CA"/>
    <w:rsid w:val="74CF1C9F"/>
    <w:rsid w:val="74D13C69"/>
    <w:rsid w:val="74DF76ED"/>
    <w:rsid w:val="74F6722B"/>
    <w:rsid w:val="75010332"/>
    <w:rsid w:val="75092B55"/>
    <w:rsid w:val="750E0A19"/>
    <w:rsid w:val="752C5413"/>
    <w:rsid w:val="754F6BCC"/>
    <w:rsid w:val="75510906"/>
    <w:rsid w:val="755C1784"/>
    <w:rsid w:val="75630BE3"/>
    <w:rsid w:val="75774810"/>
    <w:rsid w:val="757E5B9F"/>
    <w:rsid w:val="757E794D"/>
    <w:rsid w:val="758B3E18"/>
    <w:rsid w:val="759104CD"/>
    <w:rsid w:val="75952EE8"/>
    <w:rsid w:val="759A22AD"/>
    <w:rsid w:val="75A1363B"/>
    <w:rsid w:val="75B83F7F"/>
    <w:rsid w:val="75BA294F"/>
    <w:rsid w:val="75BA64AB"/>
    <w:rsid w:val="75BE5F9B"/>
    <w:rsid w:val="75F75951"/>
    <w:rsid w:val="75FC2F67"/>
    <w:rsid w:val="760A7432"/>
    <w:rsid w:val="760C31AA"/>
    <w:rsid w:val="760F4A49"/>
    <w:rsid w:val="760F67F7"/>
    <w:rsid w:val="7610431D"/>
    <w:rsid w:val="76377AFB"/>
    <w:rsid w:val="76397D18"/>
    <w:rsid w:val="763B75EC"/>
    <w:rsid w:val="76464D27"/>
    <w:rsid w:val="76465F91"/>
    <w:rsid w:val="76562678"/>
    <w:rsid w:val="76571F4C"/>
    <w:rsid w:val="765E152C"/>
    <w:rsid w:val="76601B36"/>
    <w:rsid w:val="76726D86"/>
    <w:rsid w:val="767F6F72"/>
    <w:rsid w:val="768B23FF"/>
    <w:rsid w:val="76910CDB"/>
    <w:rsid w:val="76911902"/>
    <w:rsid w:val="76A35191"/>
    <w:rsid w:val="76A71125"/>
    <w:rsid w:val="76B15B00"/>
    <w:rsid w:val="76DB492B"/>
    <w:rsid w:val="76E71522"/>
    <w:rsid w:val="76EB327B"/>
    <w:rsid w:val="76F0011C"/>
    <w:rsid w:val="76F97C7B"/>
    <w:rsid w:val="76FA0DD4"/>
    <w:rsid w:val="76FB66D3"/>
    <w:rsid w:val="76FD5A45"/>
    <w:rsid w:val="771542E1"/>
    <w:rsid w:val="77183DD1"/>
    <w:rsid w:val="77334767"/>
    <w:rsid w:val="773504DF"/>
    <w:rsid w:val="7746449A"/>
    <w:rsid w:val="77495D38"/>
    <w:rsid w:val="774B6E48"/>
    <w:rsid w:val="774D3A7A"/>
    <w:rsid w:val="774E5F67"/>
    <w:rsid w:val="775D7A36"/>
    <w:rsid w:val="776E0ADE"/>
    <w:rsid w:val="776E579F"/>
    <w:rsid w:val="77731007"/>
    <w:rsid w:val="777D59E2"/>
    <w:rsid w:val="77844FC2"/>
    <w:rsid w:val="779A2A38"/>
    <w:rsid w:val="779C40BA"/>
    <w:rsid w:val="779F0687"/>
    <w:rsid w:val="77AD38E0"/>
    <w:rsid w:val="77B05DB7"/>
    <w:rsid w:val="77BC6478"/>
    <w:rsid w:val="77BF424C"/>
    <w:rsid w:val="77BF4E32"/>
    <w:rsid w:val="77C96E79"/>
    <w:rsid w:val="77CD6969"/>
    <w:rsid w:val="77E45A61"/>
    <w:rsid w:val="77EE068E"/>
    <w:rsid w:val="77F35CA4"/>
    <w:rsid w:val="77F51A1C"/>
    <w:rsid w:val="77F55EC0"/>
    <w:rsid w:val="7803603C"/>
    <w:rsid w:val="780659D7"/>
    <w:rsid w:val="780B1240"/>
    <w:rsid w:val="781D5377"/>
    <w:rsid w:val="7826722D"/>
    <w:rsid w:val="782D7408"/>
    <w:rsid w:val="78340796"/>
    <w:rsid w:val="78370287"/>
    <w:rsid w:val="783B7D77"/>
    <w:rsid w:val="783C3AEF"/>
    <w:rsid w:val="784C1F84"/>
    <w:rsid w:val="784D2F1F"/>
    <w:rsid w:val="78542BE7"/>
    <w:rsid w:val="785E75C1"/>
    <w:rsid w:val="786372CE"/>
    <w:rsid w:val="787A2E13"/>
    <w:rsid w:val="78866B18"/>
    <w:rsid w:val="78874D6A"/>
    <w:rsid w:val="78A551F0"/>
    <w:rsid w:val="78AF606F"/>
    <w:rsid w:val="78B813C8"/>
    <w:rsid w:val="78E0447A"/>
    <w:rsid w:val="78E55F35"/>
    <w:rsid w:val="78EF5FF6"/>
    <w:rsid w:val="78F30C09"/>
    <w:rsid w:val="78FB7506"/>
    <w:rsid w:val="78FF4282"/>
    <w:rsid w:val="79004B1D"/>
    <w:rsid w:val="7902366F"/>
    <w:rsid w:val="79053EE1"/>
    <w:rsid w:val="790E2D96"/>
    <w:rsid w:val="791505C8"/>
    <w:rsid w:val="791B3704"/>
    <w:rsid w:val="792A3948"/>
    <w:rsid w:val="79375730"/>
    <w:rsid w:val="793F3897"/>
    <w:rsid w:val="793F73F3"/>
    <w:rsid w:val="79444798"/>
    <w:rsid w:val="794F33AE"/>
    <w:rsid w:val="79570BE0"/>
    <w:rsid w:val="795A422D"/>
    <w:rsid w:val="79692FE6"/>
    <w:rsid w:val="796B01E8"/>
    <w:rsid w:val="797A41B9"/>
    <w:rsid w:val="797A492B"/>
    <w:rsid w:val="797F0137"/>
    <w:rsid w:val="798C58CE"/>
    <w:rsid w:val="798C63B0"/>
    <w:rsid w:val="79A11E5C"/>
    <w:rsid w:val="79A656C4"/>
    <w:rsid w:val="79A67472"/>
    <w:rsid w:val="79AC0800"/>
    <w:rsid w:val="79BF0534"/>
    <w:rsid w:val="79BF22E2"/>
    <w:rsid w:val="79C36276"/>
    <w:rsid w:val="79C478F8"/>
    <w:rsid w:val="79E461EC"/>
    <w:rsid w:val="79FC1788"/>
    <w:rsid w:val="7A04063C"/>
    <w:rsid w:val="7A17211E"/>
    <w:rsid w:val="7A1940E8"/>
    <w:rsid w:val="7A232871"/>
    <w:rsid w:val="7A236D15"/>
    <w:rsid w:val="7A2605B3"/>
    <w:rsid w:val="7A2D7B93"/>
    <w:rsid w:val="7A340F22"/>
    <w:rsid w:val="7A356A48"/>
    <w:rsid w:val="7A392094"/>
    <w:rsid w:val="7A41363F"/>
    <w:rsid w:val="7A49604F"/>
    <w:rsid w:val="7A4B0884"/>
    <w:rsid w:val="7A6962C7"/>
    <w:rsid w:val="7A756E44"/>
    <w:rsid w:val="7A7607F4"/>
    <w:rsid w:val="7A8157E9"/>
    <w:rsid w:val="7A8F6158"/>
    <w:rsid w:val="7A9674E6"/>
    <w:rsid w:val="7A9E7D4B"/>
    <w:rsid w:val="7AA03EC1"/>
    <w:rsid w:val="7AA17C39"/>
    <w:rsid w:val="7AAD4830"/>
    <w:rsid w:val="7AB61937"/>
    <w:rsid w:val="7AB83901"/>
    <w:rsid w:val="7AB94F83"/>
    <w:rsid w:val="7ABE4C8F"/>
    <w:rsid w:val="7AC85AB9"/>
    <w:rsid w:val="7ADE2C3C"/>
    <w:rsid w:val="7AEA3436"/>
    <w:rsid w:val="7AF21BC8"/>
    <w:rsid w:val="7AF631D6"/>
    <w:rsid w:val="7AFD57B8"/>
    <w:rsid w:val="7AFE6E3A"/>
    <w:rsid w:val="7B152B01"/>
    <w:rsid w:val="7B160627"/>
    <w:rsid w:val="7B31720F"/>
    <w:rsid w:val="7B342324"/>
    <w:rsid w:val="7B4B1342"/>
    <w:rsid w:val="7B6B03DA"/>
    <w:rsid w:val="7B7A41E9"/>
    <w:rsid w:val="7B7F61CD"/>
    <w:rsid w:val="7B890DF9"/>
    <w:rsid w:val="7B907A76"/>
    <w:rsid w:val="7B9A4DB4"/>
    <w:rsid w:val="7B9F23CB"/>
    <w:rsid w:val="7BA5080C"/>
    <w:rsid w:val="7BB35E76"/>
    <w:rsid w:val="7BB8065E"/>
    <w:rsid w:val="7BBB302F"/>
    <w:rsid w:val="7BBF0AAC"/>
    <w:rsid w:val="7BC57958"/>
    <w:rsid w:val="7BD15208"/>
    <w:rsid w:val="7BDA78A7"/>
    <w:rsid w:val="7BF73FB5"/>
    <w:rsid w:val="7C0D4B58"/>
    <w:rsid w:val="7C0F751B"/>
    <w:rsid w:val="7C142DB9"/>
    <w:rsid w:val="7C1E1D82"/>
    <w:rsid w:val="7C224DAA"/>
    <w:rsid w:val="7C320365"/>
    <w:rsid w:val="7C43369E"/>
    <w:rsid w:val="7C4D5C50"/>
    <w:rsid w:val="7C52568F"/>
    <w:rsid w:val="7C682071"/>
    <w:rsid w:val="7C686C61"/>
    <w:rsid w:val="7C6B04FF"/>
    <w:rsid w:val="7C8617DD"/>
    <w:rsid w:val="7C8F243F"/>
    <w:rsid w:val="7C907F65"/>
    <w:rsid w:val="7CAF2AE1"/>
    <w:rsid w:val="7CAF4890"/>
    <w:rsid w:val="7CB65C1E"/>
    <w:rsid w:val="7CBE535A"/>
    <w:rsid w:val="7CC55E61"/>
    <w:rsid w:val="7CD43A79"/>
    <w:rsid w:val="7CDB1C52"/>
    <w:rsid w:val="7CE107C1"/>
    <w:rsid w:val="7CE7227B"/>
    <w:rsid w:val="7CEC1640"/>
    <w:rsid w:val="7CED53B8"/>
    <w:rsid w:val="7CFC5110"/>
    <w:rsid w:val="7CFC55FB"/>
    <w:rsid w:val="7CFD1A9F"/>
    <w:rsid w:val="7CFD3B96"/>
    <w:rsid w:val="7CFE5817"/>
    <w:rsid w:val="7D012C11"/>
    <w:rsid w:val="7D056BA5"/>
    <w:rsid w:val="7D0E1FE7"/>
    <w:rsid w:val="7D101B07"/>
    <w:rsid w:val="7D146DE8"/>
    <w:rsid w:val="7D172435"/>
    <w:rsid w:val="7D1868D9"/>
    <w:rsid w:val="7D225061"/>
    <w:rsid w:val="7D254B52"/>
    <w:rsid w:val="7D2863F0"/>
    <w:rsid w:val="7D360B0D"/>
    <w:rsid w:val="7D3E5C13"/>
    <w:rsid w:val="7D496079"/>
    <w:rsid w:val="7D5176F5"/>
    <w:rsid w:val="7D711B45"/>
    <w:rsid w:val="7D724204"/>
    <w:rsid w:val="7D7839ED"/>
    <w:rsid w:val="7D8555F0"/>
    <w:rsid w:val="7D8C2E23"/>
    <w:rsid w:val="7D8F646F"/>
    <w:rsid w:val="7D9677FD"/>
    <w:rsid w:val="7D9A72EE"/>
    <w:rsid w:val="7D9E5D8B"/>
    <w:rsid w:val="7DA97531"/>
    <w:rsid w:val="7DB82748"/>
    <w:rsid w:val="7DC10D1E"/>
    <w:rsid w:val="7DCD6D23"/>
    <w:rsid w:val="7DD777EB"/>
    <w:rsid w:val="7DD86068"/>
    <w:rsid w:val="7DE85257"/>
    <w:rsid w:val="7DF54524"/>
    <w:rsid w:val="7DF63D16"/>
    <w:rsid w:val="7DF764EE"/>
    <w:rsid w:val="7DFC1A33"/>
    <w:rsid w:val="7E002EC9"/>
    <w:rsid w:val="7E01111B"/>
    <w:rsid w:val="7E0B3D48"/>
    <w:rsid w:val="7E0C7AC0"/>
    <w:rsid w:val="7E0E750C"/>
    <w:rsid w:val="7E17093E"/>
    <w:rsid w:val="7E1B7348"/>
    <w:rsid w:val="7E1C68D9"/>
    <w:rsid w:val="7E3A287F"/>
    <w:rsid w:val="7E3C3FD0"/>
    <w:rsid w:val="7E3F7E95"/>
    <w:rsid w:val="7E437985"/>
    <w:rsid w:val="7E5020A2"/>
    <w:rsid w:val="7E633B84"/>
    <w:rsid w:val="7E663674"/>
    <w:rsid w:val="7E6B6EDC"/>
    <w:rsid w:val="7E851D4C"/>
    <w:rsid w:val="7E881DDB"/>
    <w:rsid w:val="7E8D29AE"/>
    <w:rsid w:val="7E90249F"/>
    <w:rsid w:val="7EA1645A"/>
    <w:rsid w:val="7EA321D2"/>
    <w:rsid w:val="7EAA17B2"/>
    <w:rsid w:val="7EAB552B"/>
    <w:rsid w:val="7EBE700C"/>
    <w:rsid w:val="7EC01C08"/>
    <w:rsid w:val="7EC108AA"/>
    <w:rsid w:val="7EC14D4E"/>
    <w:rsid w:val="7ED44A81"/>
    <w:rsid w:val="7ED607F9"/>
    <w:rsid w:val="7EDE28DD"/>
    <w:rsid w:val="7EE06F82"/>
    <w:rsid w:val="7EED78F1"/>
    <w:rsid w:val="7EF0118F"/>
    <w:rsid w:val="7EFB078D"/>
    <w:rsid w:val="7F1906E6"/>
    <w:rsid w:val="7F25000C"/>
    <w:rsid w:val="7F292563"/>
    <w:rsid w:val="7F323556"/>
    <w:rsid w:val="7F3B56BA"/>
    <w:rsid w:val="7F440F26"/>
    <w:rsid w:val="7F4F235A"/>
    <w:rsid w:val="7F596D35"/>
    <w:rsid w:val="7F6210C3"/>
    <w:rsid w:val="7F6851CA"/>
    <w:rsid w:val="7F744857"/>
    <w:rsid w:val="7F7818B1"/>
    <w:rsid w:val="7F7868DD"/>
    <w:rsid w:val="7F8A15E4"/>
    <w:rsid w:val="7F8F6BFA"/>
    <w:rsid w:val="7F923FF5"/>
    <w:rsid w:val="7F9B10FB"/>
    <w:rsid w:val="7F9D4E73"/>
    <w:rsid w:val="7F9E2999"/>
    <w:rsid w:val="7F9F508F"/>
    <w:rsid w:val="7FA170DF"/>
    <w:rsid w:val="7FAF1ED9"/>
    <w:rsid w:val="7FAF2DF8"/>
    <w:rsid w:val="7FB4040F"/>
    <w:rsid w:val="7FB95033"/>
    <w:rsid w:val="7FC468A4"/>
    <w:rsid w:val="7FC75EFE"/>
    <w:rsid w:val="7FC76394"/>
    <w:rsid w:val="7FC95C68"/>
    <w:rsid w:val="7FDA0ECC"/>
    <w:rsid w:val="7FE02FB2"/>
    <w:rsid w:val="7FE42AA2"/>
    <w:rsid w:val="7FEB2083"/>
    <w:rsid w:val="7FF50535"/>
    <w:rsid w:val="7FF76C79"/>
    <w:rsid w:val="7FFB67DF"/>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400" w:firstLineChars="200"/>
    </w:pPr>
    <w:rPr>
      <w:rFonts w:ascii="Calibri" w:hAnsi="Calibri" w:eastAsia="仿宋_GB2312" w:cs="Times New Roman"/>
      <w:sz w:val="3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val="0"/>
      <w:spacing w:line="300" w:lineRule="auto"/>
      <w:ind w:firstLine="420"/>
      <w:jc w:val="both"/>
    </w:pPr>
    <w:rPr>
      <w:rFonts w:ascii="Times New Roman" w:hAnsi="Times New Roman" w:eastAsia="宋体" w:cs="Times New Roman"/>
      <w:kern w:val="2"/>
      <w:sz w:val="28"/>
      <w:szCs w:val="22"/>
      <w:lang w:val="en-US" w:eastAsia="zh-CN" w:bidi="ar-SA"/>
    </w:rPr>
  </w:style>
  <w:style w:type="paragraph" w:styleId="4">
    <w:name w:val="annotation text"/>
    <w:basedOn w:val="1"/>
    <w:qFormat/>
    <w:uiPriority w:val="0"/>
  </w:style>
  <w:style w:type="paragraph" w:styleId="5">
    <w:name w:val="Body Text"/>
    <w:basedOn w:val="1"/>
    <w:next w:val="6"/>
    <w:qFormat/>
    <w:uiPriority w:val="99"/>
    <w:pPr>
      <w:widowControl w:val="0"/>
      <w:jc w:val="both"/>
    </w:pPr>
    <w:rPr>
      <w:rFonts w:ascii="Times New Roman" w:hAnsi="Times New Roman" w:eastAsia="宋体"/>
      <w:kern w:val="2"/>
      <w:sz w:val="18"/>
      <w:szCs w:val="22"/>
    </w:rPr>
  </w:style>
  <w:style w:type="paragraph" w:styleId="6">
    <w:name w:val="Body Text First Indent"/>
    <w:basedOn w:val="5"/>
    <w:next w:val="7"/>
    <w:qFormat/>
    <w:uiPriority w:val="0"/>
    <w:pPr>
      <w:spacing w:after="120" w:line="360" w:lineRule="auto"/>
      <w:ind w:firstLine="420" w:firstLineChars="100"/>
    </w:pPr>
    <w:rPr>
      <w:rFonts w:ascii="Calibri" w:hAnsi="Calibri" w:eastAsia="仿宋_GB2312"/>
      <w:sz w:val="32"/>
      <w:szCs w:val="24"/>
    </w:rPr>
  </w:style>
  <w:style w:type="paragraph" w:styleId="7">
    <w:name w:val="Body Text First Indent 2"/>
    <w:basedOn w:val="8"/>
    <w:next w:val="9"/>
    <w:qFormat/>
    <w:uiPriority w:val="0"/>
    <w:pPr>
      <w:ind w:firstLine="420"/>
    </w:pPr>
  </w:style>
  <w:style w:type="paragraph" w:styleId="8">
    <w:name w:val="Body Text Indent"/>
    <w:basedOn w:val="1"/>
    <w:qFormat/>
    <w:uiPriority w:val="0"/>
    <w:pPr>
      <w:widowControl w:val="0"/>
      <w:spacing w:after="120" w:line="360" w:lineRule="auto"/>
      <w:ind w:left="420" w:leftChars="200"/>
      <w:jc w:val="both"/>
    </w:pPr>
    <w:rPr>
      <w:rFonts w:eastAsia="宋体"/>
      <w:kern w:val="2"/>
      <w:sz w:val="28"/>
      <w:szCs w:val="24"/>
    </w:rPr>
  </w:style>
  <w:style w:type="paragraph" w:styleId="9">
    <w:name w:val="Plain Text"/>
    <w:basedOn w:val="1"/>
    <w:next w:val="10"/>
    <w:qFormat/>
    <w:uiPriority w:val="99"/>
    <w:pPr>
      <w:widowControl w:val="0"/>
      <w:spacing w:line="360" w:lineRule="auto"/>
      <w:jc w:val="both"/>
    </w:pPr>
    <w:rPr>
      <w:rFonts w:ascii="宋体" w:hAnsi="Courier New" w:eastAsia="宋体"/>
      <w:kern w:val="2"/>
      <w:sz w:val="28"/>
      <w:szCs w:val="21"/>
    </w:rPr>
  </w:style>
  <w:style w:type="paragraph" w:styleId="10">
    <w:name w:val="List Number 5"/>
    <w:basedOn w:val="1"/>
    <w:qFormat/>
    <w:uiPriority w:val="0"/>
    <w:pPr>
      <w:numPr>
        <w:ilvl w:val="0"/>
        <w:numId w:val="1"/>
      </w:numPr>
    </w:p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qFormat/>
    <w:uiPriority w:val="39"/>
    <w:pPr>
      <w:snapToGrid w:val="0"/>
      <w:ind w:firstLine="0" w:firstLineChars="0"/>
    </w:pPr>
    <w:rPr>
      <w:rFonts w:eastAsia="黑体"/>
      <w:sz w:val="28"/>
    </w:rPr>
  </w:style>
  <w:style w:type="paragraph" w:styleId="14">
    <w:name w:val="toc 2"/>
    <w:basedOn w:val="1"/>
    <w:next w:val="1"/>
    <w:unhideWhenUsed/>
    <w:qFormat/>
    <w:uiPriority w:val="39"/>
    <w:pPr>
      <w:tabs>
        <w:tab w:val="right" w:leader="dot" w:pos="8530"/>
      </w:tabs>
      <w:snapToGrid w:val="0"/>
      <w:ind w:firstLine="640"/>
    </w:pPr>
    <w:rPr>
      <w:rFonts w:ascii="楷体_GB2312" w:hAnsi="楷体_GB2312" w:eastAsia="楷体_GB2312" w:cs="楷体_GB2312"/>
      <w:snapToGrid w:val="0"/>
      <w:spacing w:val="7"/>
      <w:sz w:val="28"/>
      <w:szCs w:val="32"/>
    </w:rPr>
  </w:style>
  <w:style w:type="character" w:styleId="17">
    <w:name w:val="page number"/>
    <w:basedOn w:val="16"/>
    <w:qFormat/>
    <w:uiPriority w:val="0"/>
  </w:style>
  <w:style w:type="character" w:styleId="18">
    <w:name w:val="Hyperlink"/>
    <w:unhideWhenUsed/>
    <w:qFormat/>
    <w:uiPriority w:val="99"/>
    <w:rPr>
      <w:color w:val="0563C1"/>
      <w:u w:val="single"/>
    </w:rPr>
  </w:style>
  <w:style w:type="paragraph" w:customStyle="1" w:styleId="19">
    <w:name w:val="_Style 3"/>
    <w:basedOn w:val="3"/>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character" w:customStyle="1" w:styleId="20">
    <w:name w:val="标题 Char"/>
    <w:qFormat/>
    <w:uiPriority w:val="99"/>
    <w:rPr>
      <w:rFonts w:ascii="Calibri Light" w:hAnsi="Calibri Light" w:eastAsia="宋体"/>
      <w:b/>
      <w:sz w:val="32"/>
    </w:rPr>
  </w:style>
  <w:style w:type="paragraph" w:customStyle="1" w:styleId="21">
    <w:name w:val="_Style 2"/>
    <w:basedOn w:val="3"/>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eastAsia="en-US"/>
    </w:rPr>
  </w:style>
  <w:style w:type="character" w:customStyle="1" w:styleId="24">
    <w:name w:val="font21"/>
    <w:qFormat/>
    <w:uiPriority w:val="0"/>
    <w:rPr>
      <w:rFonts w:hint="eastAsia" w:ascii="宋体" w:hAnsi="宋体" w:eastAsia="宋体" w:cs="宋体"/>
      <w:b/>
      <w:bCs/>
      <w:color w:val="000000"/>
      <w:sz w:val="22"/>
      <w:szCs w:val="22"/>
      <w:u w:val="none"/>
    </w:rPr>
  </w:style>
  <w:style w:type="paragraph" w:customStyle="1" w:styleId="25">
    <w:name w:val="Revision"/>
    <w:hidden/>
    <w:semiHidden/>
    <w:qFormat/>
    <w:uiPriority w:val="99"/>
    <w:rPr>
      <w:rFonts w:ascii="Calibri" w:hAnsi="Calibri" w:eastAsia="仿宋_GB2312" w:cs="Times New Roman"/>
      <w:sz w:val="32"/>
      <w:lang w:val="en-US" w:eastAsia="zh-CN" w:bidi="ar-SA"/>
    </w:rPr>
  </w:style>
  <w:style w:type="paragraph" w:customStyle="1" w:styleId="26">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41549901-12dd-4d35-96e1-09e7ec5a15bb</errorID>
      <errorWord>《自然资源要素支撑产业高质量发展指导目录》（2024年本）</errorWord>
      <group>L1_Knowledge</group>
      <groupName>知识性问题</groupName>
      <ability>L2_Knowledge</ability>
      <abilityName>其他知识</abilityName>
      <candidateList>
        <item>《自然资源要素支撑产业高质量发展指导目录（2024年本）》</item>
      </candidateList>
      <explain>疑似政策文件、法律法规名称等书写不规范，请注意检查。</explain>
      <paraID>68EAE178</paraID>
      <start>0</start>
      <end>29</end>
      <status>ignored</status>
      <modifiedWord/>
      <trackRevisions>false</trackRevisions>
    </reviewItem>
    <reviewItem>
      <errorID>b866d725-f049-4c9d-8862-db52dd26e7e7</errorID>
      <errorWord>》</errorWord>
      <group>L1_Word</group>
      <groupName>字词问题</groupName>
      <ability>L2_Typo</ability>
      <abilityName>字词错误</abilityName>
      <candidateList>
        <item>》和</item>
      </candidateList>
      <explain/>
      <paraID>7119DA38</paraID>
      <start>66</start>
      <end>67</end>
      <status>ignored</status>
      <modifiedWord/>
      <trackRevisions>false</trackRevisions>
    </reviewItem>
    <reviewItem>
      <errorID>0656a48a-f975-41e5-a235-982272baabe3</errorID>
      <errorWord>平</errorWord>
      <group>L1_Word</group>
      <groupName>字词问题</groupName>
      <ability>L2_Typo</ability>
      <abilityName>字词错误</abilityName>
      <candidateList>
        <item>平为</item>
      </candidateList>
      <explain/>
      <paraID>2374CC71</paraID>
      <start>174</start>
      <end>175</end>
      <status>ignored</status>
      <modifiedWord/>
      <trackRevisions>false</trackRevisions>
    </reviewItem>
    <reviewItem>
      <errorID>0282c7d2-b9f3-4192-b243-3b50be23f77b</errorID>
      <errorWord>）</errorWord>
      <group>L1_Word</group>
      <groupName>字词问题</groupName>
      <ability>L2_Typo</ability>
      <abilityName>字词错误</abilityName>
      <candidateList>
        <item>）和</item>
      </candidateList>
      <explain/>
      <paraID>3F17B1E1</paraID>
      <start>141</start>
      <end>142</end>
      <status>ignored</status>
      <modifiedWord/>
      <trackRevisions>false</trackRevisions>
    </reviewItem>
    <reviewItem>
      <errorID>b8a3ee5d-8120-416e-b57f-dd151f6c0f81</errorID>
      <errorWord>束理</errorWord>
      <group>L1_Word</group>
      <groupName>字词问题</groupName>
      <ability>L2_Typo</ability>
      <abilityName>字词错误</abilityName>
      <candidateList>
        <item>梳理</item>
      </candidateList>
      <explain>存在发音相同字词的误用。</explain>
      <paraID>6CC6AE03</paraID>
      <start>34</start>
      <end>36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fec66-22be-4062-afd1-d8515daf8065}">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15761</Words>
  <Characters>17151</Characters>
  <Lines>153</Lines>
  <Paragraphs>43</Paragraphs>
  <TotalTime>7</TotalTime>
  <ScaleCrop>false</ScaleCrop>
  <LinksUpToDate>false</LinksUpToDate>
  <CharactersWithSpaces>24271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2025-07-03T06:11:00Z</dcterms:created>
  <dc:creator>Sunny-1cm</dc:creator>
  <cp:lastModifiedBy>Administrator</cp:lastModifiedBy>
  <cp:lastPrinted>2026-01-20T06:37:00Z</cp:lastPrinted>
  <dcterms:modified xsi:type="dcterms:W3CDTF">2026-01-27T02:00:46Z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3945ECA2BA1A44E3A7D09BA861A08506_13</vt:lpwstr>
  </property>
  <property fmtid="{D5CDD505-2E9C-101B-9397-08002B2CF9AE}" pid="4" name="KSOTemplateDocerSaveRecord">
    <vt:lpwstr>eyJoZGlkIjoiZjMxNjIyZTgwYTFlNmFjMzhkZWI5NzU3NjhjOTRmMDYifQ==</vt:lpwstr>
  </property>
</Properties>
</file>