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E744FDF">
      <w:pPr>
        <w:pStyle w:val="5"/>
        <w:jc w:val="center"/>
        <w:rPr>
          <w:rFonts w:hint="eastAsia" w:ascii="宋体" w:hAnsi="宋体" w:eastAsia="宋体" w:cs="宋体"/>
          <w:b/>
          <w:bCs/>
          <w:sz w:val="52"/>
          <w:szCs w:val="52"/>
          <w:shd w:val="clear" w:color="auto" w:fill="auto"/>
          <w:lang w:val="en-US" w:eastAsia="zh-CN"/>
        </w:rPr>
      </w:pPr>
    </w:p>
    <w:p w14:paraId="2C96A1AD">
      <w:pPr>
        <w:pStyle w:val="5"/>
        <w:jc w:val="center"/>
        <w:rPr>
          <w:rFonts w:hint="eastAsia" w:ascii="宋体" w:hAnsi="宋体" w:eastAsia="宋体" w:cs="宋体"/>
          <w:b/>
          <w:bCs/>
          <w:sz w:val="52"/>
          <w:szCs w:val="52"/>
          <w:shd w:val="clear" w:color="auto" w:fill="auto"/>
          <w:lang w:val="en-US" w:eastAsia="zh-CN"/>
        </w:rPr>
      </w:pPr>
    </w:p>
    <w:p w14:paraId="7FEBC4CD">
      <w:pPr>
        <w:pStyle w:val="5"/>
        <w:jc w:val="center"/>
        <w:rPr>
          <w:rFonts w:hint="eastAsia" w:ascii="宋体" w:hAnsi="宋体" w:eastAsia="宋体" w:cs="宋体"/>
          <w:b/>
          <w:bCs/>
          <w:sz w:val="52"/>
          <w:szCs w:val="52"/>
          <w:shd w:val="clear" w:color="auto" w:fill="auto"/>
          <w:lang w:val="en-US" w:eastAsia="zh-CN"/>
        </w:rPr>
      </w:pPr>
    </w:p>
    <w:p w14:paraId="5C9EEFCD">
      <w:pPr>
        <w:pStyle w:val="5"/>
        <w:jc w:val="center"/>
        <w:rPr>
          <w:rFonts w:hint="eastAsia" w:ascii="宋体" w:hAnsi="宋体" w:eastAsia="宋体" w:cs="宋体"/>
          <w:b/>
          <w:bCs/>
          <w:sz w:val="52"/>
          <w:szCs w:val="52"/>
          <w:shd w:val="clear" w:color="auto" w:fill="auto"/>
          <w:lang w:val="en-US" w:eastAsia="zh-CN"/>
        </w:rPr>
      </w:pPr>
    </w:p>
    <w:p w14:paraId="13B94989">
      <w:pPr>
        <w:pStyle w:val="5"/>
        <w:jc w:val="center"/>
        <w:rPr>
          <w:rFonts w:hint="eastAsia" w:ascii="宋体" w:hAnsi="宋体" w:eastAsia="宋体" w:cs="宋体"/>
          <w:b/>
          <w:bCs/>
          <w:sz w:val="52"/>
          <w:szCs w:val="52"/>
          <w:shd w:val="clear" w:color="auto" w:fill="auto"/>
          <w:lang w:val="en-US" w:eastAsia="zh-CN"/>
        </w:rPr>
      </w:pPr>
    </w:p>
    <w:p w14:paraId="46734144">
      <w:pPr>
        <w:pStyle w:val="5"/>
        <w:jc w:val="center"/>
        <w:rPr>
          <w:rFonts w:hint="eastAsia" w:ascii="宋体" w:hAnsi="宋体" w:eastAsia="宋体" w:cs="宋体"/>
          <w:b/>
          <w:bCs/>
          <w:sz w:val="52"/>
          <w:szCs w:val="52"/>
          <w:shd w:val="clear" w:color="auto" w:fill="auto"/>
          <w:lang w:val="en-US" w:eastAsia="zh-CN"/>
        </w:rPr>
      </w:pPr>
    </w:p>
    <w:p w14:paraId="775D69C0">
      <w:pPr>
        <w:pStyle w:val="5"/>
        <w:jc w:val="center"/>
        <w:rPr>
          <w:rFonts w:hint="eastAsia" w:ascii="宋体" w:hAnsi="宋体" w:eastAsia="宋体" w:cs="宋体"/>
          <w:b/>
          <w:bCs/>
          <w:sz w:val="52"/>
          <w:szCs w:val="52"/>
          <w:shd w:val="clear" w:color="auto" w:fill="auto"/>
          <w:lang w:val="en-US" w:eastAsia="zh-CN"/>
        </w:rPr>
      </w:pPr>
    </w:p>
    <w:p w14:paraId="2FD3D13A">
      <w:pPr>
        <w:pStyle w:val="5"/>
        <w:jc w:val="center"/>
        <w:rPr>
          <w:rFonts w:hint="eastAsia" w:ascii="宋体" w:hAnsi="宋体" w:eastAsia="宋体" w:cs="宋体"/>
          <w:b/>
          <w:bCs/>
          <w:sz w:val="52"/>
          <w:szCs w:val="52"/>
          <w:shd w:val="clear" w:color="auto" w:fill="auto"/>
          <w:lang w:val="en-US" w:eastAsia="zh-CN"/>
        </w:rPr>
      </w:pPr>
    </w:p>
    <w:p w14:paraId="677227DD">
      <w:pPr>
        <w:pStyle w:val="5"/>
        <w:spacing w:before="0" w:after="0" w:line="800" w:lineRule="exact"/>
        <w:ind w:left="0" w:right="0"/>
        <w:jc w:val="center"/>
        <w:rPr>
          <w:rFonts w:hint="eastAsia" w:ascii="宋体" w:hAnsi="宋体" w:eastAsia="方正小标宋简体" w:cs="方正小标宋简体"/>
          <w:w w:val="90"/>
          <w:sz w:val="52"/>
          <w:szCs w:val="52"/>
          <w:lang w:val="en-US" w:eastAsia="zh-CN"/>
        </w:rPr>
      </w:pPr>
      <w:r>
        <w:rPr>
          <w:rFonts w:hint="eastAsia" w:ascii="宋体" w:hAnsi="宋体" w:eastAsia="方正小标宋简体" w:cs="方正小标宋简体"/>
          <w:w w:val="90"/>
          <w:sz w:val="52"/>
          <w:szCs w:val="52"/>
          <w:lang w:val="en-US" w:eastAsia="zh-CN"/>
        </w:rPr>
        <w:t>乐山市五通桥区文化广播电视体育和旅游局</w:t>
      </w:r>
    </w:p>
    <w:p w14:paraId="28966365">
      <w:pPr>
        <w:pStyle w:val="5"/>
        <w:spacing w:before="0" w:after="0" w:line="800" w:lineRule="exact"/>
        <w:ind w:left="0" w:right="0"/>
        <w:jc w:val="center"/>
        <w:rPr>
          <w:rFonts w:hint="default" w:ascii="宋体" w:hAnsi="宋体" w:eastAsia="方正小标宋简体" w:cs="方正小标宋简体"/>
          <w:w w:val="90"/>
          <w:sz w:val="52"/>
          <w:szCs w:val="52"/>
          <w:lang w:val="en-US" w:eastAsia="zh-CN"/>
        </w:rPr>
      </w:pPr>
      <w:r>
        <w:rPr>
          <w:rFonts w:hint="eastAsia" w:ascii="宋体" w:hAnsi="宋体" w:eastAsia="方正小标宋简体" w:cs="方正小标宋简体"/>
          <w:w w:val="90"/>
          <w:sz w:val="52"/>
          <w:szCs w:val="52"/>
          <w:lang w:val="en-US" w:eastAsia="zh-CN"/>
        </w:rPr>
        <w:t>2026部门预算编制说明</w:t>
      </w:r>
    </w:p>
    <w:p w14:paraId="562407A4">
      <w:pPr>
        <w:pStyle w:val="5"/>
        <w:spacing w:before="0" w:after="0" w:line="800" w:lineRule="exact"/>
        <w:ind w:left="0" w:right="0"/>
        <w:jc w:val="center"/>
        <w:rPr>
          <w:rFonts w:hint="eastAsia" w:ascii="宋体" w:hAnsi="宋体" w:eastAsia="方正小标宋简体" w:cs="方正小标宋简体"/>
          <w:w w:val="90"/>
          <w:sz w:val="52"/>
          <w:szCs w:val="52"/>
          <w:lang w:val="en-US" w:eastAsia="zh-CN"/>
        </w:rPr>
      </w:pPr>
      <w:r>
        <w:rPr>
          <w:rFonts w:hint="eastAsia" w:ascii="宋体" w:hAnsi="宋体" w:eastAsia="方正小标宋简体" w:cs="方正小标宋简体"/>
          <w:w w:val="90"/>
          <w:sz w:val="52"/>
          <w:szCs w:val="52"/>
          <w:lang w:val="en-US" w:eastAsia="zh-CN"/>
        </w:rPr>
        <w:t>（五通桥区文物保护所）</w:t>
      </w:r>
    </w:p>
    <w:p w14:paraId="40E1B21F">
      <w:pPr>
        <w:spacing w:after="0"/>
        <w:rPr>
          <w:rFonts w:ascii="宋体" w:hAnsi="宋体"/>
        </w:rPr>
      </w:pPr>
    </w:p>
    <w:p w14:paraId="70B361D3">
      <w:pPr>
        <w:rPr>
          <w:rFonts w:ascii="宋体" w:hAnsi="宋体"/>
          <w:sz w:val="4"/>
        </w:rPr>
      </w:pPr>
      <w:r>
        <w:rPr>
          <w:rFonts w:ascii="宋体" w:hAnsi="宋体"/>
          <w:sz w:val="4"/>
        </w:rPr>
        <w:br w:type="page"/>
      </w:r>
    </w:p>
    <w:p w14:paraId="5D690CBB">
      <w:pPr>
        <w:rPr>
          <w:rFonts w:ascii="宋体" w:hAnsi="宋体"/>
          <w:sz w:val="4"/>
        </w:rPr>
      </w:pPr>
    </w:p>
    <w:p w14:paraId="10EB5EA3">
      <w:pPr>
        <w:pStyle w:val="5"/>
        <w:spacing w:before="2"/>
        <w:rPr>
          <w:rFonts w:ascii="宋体" w:hAnsi="宋体"/>
          <w:sz w:val="4"/>
        </w:rPr>
      </w:pPr>
    </w:p>
    <w:p w14:paraId="1D148278">
      <w:pPr>
        <w:pStyle w:val="5"/>
        <w:tabs>
          <w:tab w:val="left" w:pos="4798"/>
        </w:tabs>
        <w:jc w:val="center"/>
        <w:rPr>
          <w:rFonts w:hint="eastAsia" w:ascii="宋体" w:hAnsi="宋体" w:eastAsia="方正小标宋简体" w:cs="方正小标宋简体"/>
          <w:b/>
          <w:bCs/>
          <w:sz w:val="48"/>
          <w:szCs w:val="48"/>
          <w:lang w:val="en-US" w:eastAsia="zh-CN"/>
        </w:rPr>
      </w:pPr>
      <w:r>
        <w:rPr>
          <w:rFonts w:hint="eastAsia" w:ascii="宋体" w:hAnsi="宋体" w:eastAsia="方正小标宋简体" w:cs="方正小标宋简体"/>
          <w:b/>
          <w:bCs/>
          <w:sz w:val="48"/>
          <w:szCs w:val="48"/>
          <w:lang w:val="en-US" w:eastAsia="zh-CN"/>
        </w:rPr>
        <w:t>目  录</w:t>
      </w:r>
    </w:p>
    <w:sdt>
      <w:sdtPr>
        <w:rPr>
          <w:rFonts w:ascii="宋体" w:hAnsi="宋体" w:eastAsia="宋体" w:cs="宋体"/>
          <w:sz w:val="21"/>
          <w:szCs w:val="22"/>
          <w:lang w:val="zh-CN" w:eastAsia="zh-CN" w:bidi="zh-CN"/>
        </w:rPr>
        <w:id w:val="147453385"/>
        <w15:color w:val="DBDBDB"/>
        <w:docPartObj>
          <w:docPartGallery w:val="Table of Contents"/>
          <w:docPartUnique/>
        </w:docPartObj>
      </w:sdtPr>
      <w:sdtEndPr>
        <w:rPr>
          <w:rFonts w:hint="eastAsia" w:ascii="宋体" w:hAnsi="宋体" w:eastAsia="方正小标宋简体" w:cs="方正小标宋简体"/>
          <w:bCs/>
          <w:sz w:val="32"/>
          <w:szCs w:val="48"/>
          <w:lang w:val="en-US" w:eastAsia="zh-CN" w:bidi="zh-CN"/>
        </w:rPr>
      </w:sdtEndPr>
      <w:sdtContent>
        <w:p w14:paraId="38310798">
          <w:pPr>
            <w:spacing w:before="0" w:beforeLines="0" w:after="0" w:afterLines="0" w:line="240" w:lineRule="auto"/>
            <w:ind w:left="0" w:leftChars="0" w:right="0" w:rightChars="0" w:firstLine="0" w:firstLineChars="0"/>
            <w:jc w:val="center"/>
            <w:rPr>
              <w:rFonts w:ascii="宋体" w:hAnsi="宋体"/>
            </w:rPr>
          </w:pPr>
          <w:bookmarkStart w:id="72" w:name="_GoBack"/>
          <w:bookmarkEnd w:id="72"/>
        </w:p>
        <w:p w14:paraId="42476B9C">
          <w:pPr>
            <w:pStyle w:val="9"/>
            <w:tabs>
              <w:tab w:val="right" w:leader="dot" w:pos="9812"/>
            </w:tabs>
          </w:pPr>
          <w:r>
            <w:rPr>
              <w:rFonts w:hint="eastAsia" w:ascii="宋体" w:hAnsi="宋体" w:eastAsia="方正小标宋简体" w:cs="方正小标宋简体"/>
              <w:b/>
              <w:bCs/>
              <w:sz w:val="48"/>
              <w:szCs w:val="48"/>
              <w:lang w:val="en-US" w:eastAsia="zh-CN"/>
            </w:rPr>
            <w:fldChar w:fldCharType="begin"/>
          </w:r>
          <w:r>
            <w:rPr>
              <w:rFonts w:hint="eastAsia" w:ascii="宋体" w:hAnsi="宋体" w:eastAsia="方正小标宋简体" w:cs="方正小标宋简体"/>
              <w:b/>
              <w:bCs/>
              <w:sz w:val="48"/>
              <w:szCs w:val="48"/>
              <w:lang w:val="en-US" w:eastAsia="zh-CN"/>
            </w:rPr>
            <w:instrText xml:space="preserve">TOC \o "1-3" \h \u </w:instrText>
          </w:r>
          <w:r>
            <w:rPr>
              <w:rFonts w:hint="eastAsia" w:ascii="宋体" w:hAnsi="宋体" w:eastAsia="方正小标宋简体" w:cs="方正小标宋简体"/>
              <w:b/>
              <w:bCs/>
              <w:sz w:val="48"/>
              <w:szCs w:val="48"/>
              <w:lang w:val="en-US" w:eastAsia="zh-CN"/>
            </w:rPr>
            <w:fldChar w:fldCharType="separate"/>
          </w:r>
          <w:r>
            <w:rPr>
              <w:rFonts w:hint="eastAsia" w:ascii="宋体" w:hAnsi="宋体" w:eastAsia="方正小标宋简体" w:cs="方正小标宋简体"/>
              <w:bCs/>
              <w:szCs w:val="48"/>
              <w:lang w:val="en-US" w:eastAsia="zh-CN"/>
            </w:rPr>
            <w:fldChar w:fldCharType="begin"/>
          </w:r>
          <w:r>
            <w:rPr>
              <w:rFonts w:hint="eastAsia" w:ascii="宋体" w:hAnsi="宋体" w:eastAsia="方正小标宋简体" w:cs="方正小标宋简体"/>
              <w:bCs/>
              <w:szCs w:val="48"/>
              <w:lang w:val="en-US" w:eastAsia="zh-CN"/>
            </w:rPr>
            <w:instrText xml:space="preserve"> HYPERLINK \l _Toc23899 </w:instrText>
          </w:r>
          <w:r>
            <w:rPr>
              <w:rFonts w:hint="eastAsia" w:ascii="宋体" w:hAnsi="宋体" w:eastAsia="方正小标宋简体" w:cs="方正小标宋简体"/>
              <w:bCs/>
              <w:szCs w:val="48"/>
              <w:lang w:val="en-US" w:eastAsia="zh-CN"/>
            </w:rPr>
            <w:fldChar w:fldCharType="separate"/>
          </w:r>
          <w:r>
            <w:rPr>
              <w:rFonts w:hint="eastAsia" w:ascii="宋体" w:hAnsi="宋体" w:eastAsia="方正小标宋简体" w:cs="方正小标宋简体"/>
              <w:bCs/>
              <w:szCs w:val="52"/>
              <w:lang w:val="en-US" w:eastAsia="zh-CN"/>
            </w:rPr>
            <w:t>第一部分 部门概况</w:t>
          </w:r>
          <w:r>
            <w:tab/>
          </w:r>
          <w:r>
            <w:fldChar w:fldCharType="begin"/>
          </w:r>
          <w:r>
            <w:instrText xml:space="preserve"> PAGEREF _Toc23899 \h </w:instrText>
          </w:r>
          <w:r>
            <w:fldChar w:fldCharType="separate"/>
          </w:r>
          <w:r>
            <w:t>1</w:t>
          </w:r>
          <w:r>
            <w:fldChar w:fldCharType="end"/>
          </w:r>
          <w:r>
            <w:rPr>
              <w:rFonts w:hint="eastAsia" w:ascii="宋体" w:hAnsi="宋体" w:eastAsia="方正小标宋简体" w:cs="方正小标宋简体"/>
              <w:bCs/>
              <w:szCs w:val="48"/>
              <w:lang w:val="en-US" w:eastAsia="zh-CN"/>
            </w:rPr>
            <w:fldChar w:fldCharType="end"/>
          </w:r>
        </w:p>
        <w:p w14:paraId="7153C4D4">
          <w:pPr>
            <w:pStyle w:val="10"/>
            <w:tabs>
              <w:tab w:val="right" w:leader="dot" w:pos="9812"/>
            </w:tabs>
          </w:pPr>
          <w:r>
            <w:rPr>
              <w:rFonts w:hint="eastAsia" w:ascii="宋体" w:hAnsi="宋体" w:eastAsia="方正小标宋简体" w:cs="方正小标宋简体"/>
              <w:bCs/>
              <w:szCs w:val="48"/>
              <w:lang w:val="en-US" w:eastAsia="zh-CN"/>
            </w:rPr>
            <w:fldChar w:fldCharType="begin"/>
          </w:r>
          <w:r>
            <w:rPr>
              <w:rFonts w:hint="eastAsia" w:ascii="宋体" w:hAnsi="宋体" w:eastAsia="方正小标宋简体" w:cs="方正小标宋简体"/>
              <w:bCs/>
              <w:szCs w:val="48"/>
              <w:lang w:val="en-US" w:eastAsia="zh-CN"/>
            </w:rPr>
            <w:instrText xml:space="preserve"> HYPERLINK \l _Toc21658 </w:instrText>
          </w:r>
          <w:r>
            <w:rPr>
              <w:rFonts w:hint="eastAsia" w:ascii="宋体" w:hAnsi="宋体" w:eastAsia="方正小标宋简体" w:cs="方正小标宋简体"/>
              <w:bCs/>
              <w:szCs w:val="48"/>
              <w:lang w:val="en-US" w:eastAsia="zh-CN"/>
            </w:rPr>
            <w:fldChar w:fldCharType="separate"/>
          </w:r>
          <w:r>
            <w:rPr>
              <w:rFonts w:hint="eastAsia" w:ascii="宋体" w:hAnsi="宋体" w:eastAsia="黑体"/>
            </w:rPr>
            <w:t>一、基本职能及主要工作</w:t>
          </w:r>
          <w:r>
            <w:tab/>
          </w:r>
          <w:r>
            <w:fldChar w:fldCharType="begin"/>
          </w:r>
          <w:r>
            <w:instrText xml:space="preserve"> PAGEREF _Toc21658 \h </w:instrText>
          </w:r>
          <w:r>
            <w:fldChar w:fldCharType="separate"/>
          </w:r>
          <w:r>
            <w:t>2</w:t>
          </w:r>
          <w:r>
            <w:fldChar w:fldCharType="end"/>
          </w:r>
          <w:r>
            <w:rPr>
              <w:rFonts w:hint="eastAsia" w:ascii="宋体" w:hAnsi="宋体" w:eastAsia="方正小标宋简体" w:cs="方正小标宋简体"/>
              <w:bCs/>
              <w:szCs w:val="48"/>
              <w:lang w:val="en-US" w:eastAsia="zh-CN"/>
            </w:rPr>
            <w:fldChar w:fldCharType="end"/>
          </w:r>
        </w:p>
        <w:p w14:paraId="084F3C6D">
          <w:pPr>
            <w:pStyle w:val="6"/>
            <w:tabs>
              <w:tab w:val="right" w:leader="dot" w:pos="9812"/>
            </w:tabs>
          </w:pPr>
          <w:r>
            <w:rPr>
              <w:rFonts w:hint="eastAsia" w:ascii="宋体" w:hAnsi="宋体" w:eastAsia="方正小标宋简体" w:cs="方正小标宋简体"/>
              <w:bCs/>
              <w:szCs w:val="48"/>
              <w:lang w:val="en-US" w:eastAsia="zh-CN"/>
            </w:rPr>
            <w:fldChar w:fldCharType="begin"/>
          </w:r>
          <w:r>
            <w:rPr>
              <w:rFonts w:hint="eastAsia" w:ascii="宋体" w:hAnsi="宋体" w:eastAsia="方正小标宋简体" w:cs="方正小标宋简体"/>
              <w:bCs/>
              <w:szCs w:val="48"/>
              <w:lang w:val="en-US" w:eastAsia="zh-CN"/>
            </w:rPr>
            <w:instrText xml:space="preserve"> HYPERLINK \l _Toc2759 </w:instrText>
          </w:r>
          <w:r>
            <w:rPr>
              <w:rFonts w:hint="eastAsia" w:ascii="宋体" w:hAnsi="宋体" w:eastAsia="方正小标宋简体" w:cs="方正小标宋简体"/>
              <w:bCs/>
              <w:szCs w:val="48"/>
              <w:lang w:val="en-US" w:eastAsia="zh-CN"/>
            </w:rPr>
            <w:fldChar w:fldCharType="separate"/>
          </w:r>
          <w:r>
            <w:rPr>
              <w:rFonts w:ascii="宋体" w:hAnsi="宋体"/>
            </w:rPr>
            <w:t>（一）部门职能简介</w:t>
          </w:r>
          <w:r>
            <w:tab/>
          </w:r>
          <w:r>
            <w:fldChar w:fldCharType="begin"/>
          </w:r>
          <w:r>
            <w:instrText xml:space="preserve"> PAGEREF _Toc2759 \h </w:instrText>
          </w:r>
          <w:r>
            <w:fldChar w:fldCharType="separate"/>
          </w:r>
          <w:r>
            <w:t>2</w:t>
          </w:r>
          <w:r>
            <w:fldChar w:fldCharType="end"/>
          </w:r>
          <w:r>
            <w:rPr>
              <w:rFonts w:hint="eastAsia" w:ascii="宋体" w:hAnsi="宋体" w:eastAsia="方正小标宋简体" w:cs="方正小标宋简体"/>
              <w:bCs/>
              <w:szCs w:val="48"/>
              <w:lang w:val="en-US" w:eastAsia="zh-CN"/>
            </w:rPr>
            <w:fldChar w:fldCharType="end"/>
          </w:r>
        </w:p>
        <w:p w14:paraId="0DC793A8">
          <w:pPr>
            <w:pStyle w:val="6"/>
            <w:tabs>
              <w:tab w:val="right" w:leader="dot" w:pos="9812"/>
            </w:tabs>
          </w:pPr>
          <w:r>
            <w:rPr>
              <w:rFonts w:hint="eastAsia" w:ascii="宋体" w:hAnsi="宋体" w:eastAsia="方正小标宋简体" w:cs="方正小标宋简体"/>
              <w:bCs/>
              <w:szCs w:val="48"/>
              <w:lang w:val="en-US" w:eastAsia="zh-CN"/>
            </w:rPr>
            <w:fldChar w:fldCharType="begin"/>
          </w:r>
          <w:r>
            <w:rPr>
              <w:rFonts w:hint="eastAsia" w:ascii="宋体" w:hAnsi="宋体" w:eastAsia="方正小标宋简体" w:cs="方正小标宋简体"/>
              <w:bCs/>
              <w:szCs w:val="48"/>
              <w:lang w:val="en-US" w:eastAsia="zh-CN"/>
            </w:rPr>
            <w:instrText xml:space="preserve"> HYPERLINK \l _Toc114 </w:instrText>
          </w:r>
          <w:r>
            <w:rPr>
              <w:rFonts w:hint="eastAsia" w:ascii="宋体" w:hAnsi="宋体" w:eastAsia="方正小标宋简体" w:cs="方正小标宋简体"/>
              <w:bCs/>
              <w:szCs w:val="48"/>
              <w:lang w:val="en-US" w:eastAsia="zh-CN"/>
            </w:rPr>
            <w:fldChar w:fldCharType="separate"/>
          </w:r>
          <w:r>
            <w:rPr>
              <w:rFonts w:ascii="宋体" w:hAnsi="宋体"/>
            </w:rPr>
            <w:t>（二）部门</w:t>
          </w:r>
          <w:r>
            <w:rPr>
              <w:rFonts w:hint="eastAsia" w:ascii="宋体" w:hAnsi="宋体"/>
              <w:lang w:val="en-US" w:eastAsia="zh-CN"/>
            </w:rPr>
            <w:t>2026</w:t>
          </w:r>
          <w:r>
            <w:rPr>
              <w:rFonts w:ascii="宋体" w:hAnsi="宋体"/>
            </w:rPr>
            <w:t>年重点工</w:t>
          </w:r>
          <w:r>
            <w:rPr>
              <w:rFonts w:hint="eastAsia" w:ascii="宋体" w:hAnsi="宋体"/>
            </w:rPr>
            <w:t>作</w:t>
          </w:r>
          <w:r>
            <w:tab/>
          </w:r>
          <w:r>
            <w:fldChar w:fldCharType="begin"/>
          </w:r>
          <w:r>
            <w:instrText xml:space="preserve"> PAGEREF _Toc114 \h </w:instrText>
          </w:r>
          <w:r>
            <w:fldChar w:fldCharType="separate"/>
          </w:r>
          <w:r>
            <w:t>2</w:t>
          </w:r>
          <w:r>
            <w:fldChar w:fldCharType="end"/>
          </w:r>
          <w:r>
            <w:rPr>
              <w:rFonts w:hint="eastAsia" w:ascii="宋体" w:hAnsi="宋体" w:eastAsia="方正小标宋简体" w:cs="方正小标宋简体"/>
              <w:bCs/>
              <w:szCs w:val="48"/>
              <w:lang w:val="en-US" w:eastAsia="zh-CN"/>
            </w:rPr>
            <w:fldChar w:fldCharType="end"/>
          </w:r>
        </w:p>
        <w:p w14:paraId="7F5429B7">
          <w:pPr>
            <w:pStyle w:val="10"/>
            <w:tabs>
              <w:tab w:val="right" w:leader="dot" w:pos="9812"/>
            </w:tabs>
          </w:pPr>
          <w:r>
            <w:rPr>
              <w:rFonts w:hint="eastAsia" w:ascii="宋体" w:hAnsi="宋体" w:eastAsia="方正小标宋简体" w:cs="方正小标宋简体"/>
              <w:bCs/>
              <w:szCs w:val="48"/>
              <w:lang w:val="en-US" w:eastAsia="zh-CN"/>
            </w:rPr>
            <w:fldChar w:fldCharType="begin"/>
          </w:r>
          <w:r>
            <w:rPr>
              <w:rFonts w:hint="eastAsia" w:ascii="宋体" w:hAnsi="宋体" w:eastAsia="方正小标宋简体" w:cs="方正小标宋简体"/>
              <w:bCs/>
              <w:szCs w:val="48"/>
              <w:lang w:val="en-US" w:eastAsia="zh-CN"/>
            </w:rPr>
            <w:instrText xml:space="preserve"> HYPERLINK \l _Toc21262 </w:instrText>
          </w:r>
          <w:r>
            <w:rPr>
              <w:rFonts w:hint="eastAsia" w:ascii="宋体" w:hAnsi="宋体" w:eastAsia="方正小标宋简体" w:cs="方正小标宋简体"/>
              <w:bCs/>
              <w:szCs w:val="48"/>
              <w:lang w:val="en-US" w:eastAsia="zh-CN"/>
            </w:rPr>
            <w:fldChar w:fldCharType="separate"/>
          </w:r>
          <w:r>
            <w:rPr>
              <w:rFonts w:hint="eastAsia" w:ascii="宋体" w:hAnsi="宋体" w:eastAsia="黑体"/>
            </w:rPr>
            <w:t>二、部门预算单位构成</w:t>
          </w:r>
          <w:r>
            <w:tab/>
          </w:r>
          <w:r>
            <w:fldChar w:fldCharType="begin"/>
          </w:r>
          <w:r>
            <w:instrText xml:space="preserve"> PAGEREF _Toc21262 \h </w:instrText>
          </w:r>
          <w:r>
            <w:fldChar w:fldCharType="separate"/>
          </w:r>
          <w:r>
            <w:t>3</w:t>
          </w:r>
          <w:r>
            <w:fldChar w:fldCharType="end"/>
          </w:r>
          <w:r>
            <w:rPr>
              <w:rFonts w:hint="eastAsia" w:ascii="宋体" w:hAnsi="宋体" w:eastAsia="方正小标宋简体" w:cs="方正小标宋简体"/>
              <w:bCs/>
              <w:szCs w:val="48"/>
              <w:lang w:val="en-US" w:eastAsia="zh-CN"/>
            </w:rPr>
            <w:fldChar w:fldCharType="end"/>
          </w:r>
        </w:p>
        <w:p w14:paraId="4881E661">
          <w:pPr>
            <w:pStyle w:val="9"/>
            <w:tabs>
              <w:tab w:val="right" w:leader="dot" w:pos="9812"/>
            </w:tabs>
          </w:pPr>
          <w:r>
            <w:rPr>
              <w:rFonts w:hint="eastAsia" w:ascii="宋体" w:hAnsi="宋体" w:eastAsia="方正小标宋简体" w:cs="方正小标宋简体"/>
              <w:bCs/>
              <w:szCs w:val="48"/>
              <w:lang w:val="en-US" w:eastAsia="zh-CN"/>
            </w:rPr>
            <w:fldChar w:fldCharType="begin"/>
          </w:r>
          <w:r>
            <w:rPr>
              <w:rFonts w:hint="eastAsia" w:ascii="宋体" w:hAnsi="宋体" w:eastAsia="方正小标宋简体" w:cs="方正小标宋简体"/>
              <w:bCs/>
              <w:szCs w:val="48"/>
              <w:lang w:val="en-US" w:eastAsia="zh-CN"/>
            </w:rPr>
            <w:instrText xml:space="preserve"> HYPERLINK \l _Toc3029 </w:instrText>
          </w:r>
          <w:r>
            <w:rPr>
              <w:rFonts w:hint="eastAsia" w:ascii="宋体" w:hAnsi="宋体" w:eastAsia="方正小标宋简体" w:cs="方正小标宋简体"/>
              <w:bCs/>
              <w:szCs w:val="48"/>
              <w:lang w:val="en-US" w:eastAsia="zh-CN"/>
            </w:rPr>
            <w:fldChar w:fldCharType="separate"/>
          </w:r>
          <w:r>
            <w:rPr>
              <w:rFonts w:hint="eastAsia" w:ascii="宋体" w:hAnsi="宋体" w:eastAsia="方正小标宋简体" w:cs="方正小标宋简体"/>
              <w:bCs/>
              <w:szCs w:val="52"/>
              <w:lang w:val="en-US" w:eastAsia="zh-CN"/>
            </w:rPr>
            <w:t xml:space="preserve">第二部分 </w:t>
          </w:r>
          <w:r>
            <w:rPr>
              <w:rFonts w:hint="eastAsia" w:ascii="宋体" w:hAnsi="宋体" w:eastAsia="方正小标宋简体" w:cs="方正小标宋简体"/>
              <w:bCs/>
              <w:szCs w:val="52"/>
              <w:lang w:val="en-US"/>
            </w:rPr>
            <w:t>五通桥区文物保护所</w:t>
          </w:r>
          <w:r>
            <w:rPr>
              <w:rFonts w:hint="eastAsia" w:ascii="宋体" w:hAnsi="宋体" w:eastAsia="方正小标宋简体" w:cs="方正小标宋简体"/>
              <w:bCs/>
              <w:szCs w:val="52"/>
              <w:lang w:val="en-US" w:eastAsia="zh-CN"/>
            </w:rPr>
            <w:t>2026年部门预算表</w:t>
          </w:r>
          <w:r>
            <w:tab/>
          </w:r>
          <w:r>
            <w:fldChar w:fldCharType="begin"/>
          </w:r>
          <w:r>
            <w:instrText xml:space="preserve"> PAGEREF _Toc3029 \h </w:instrText>
          </w:r>
          <w:r>
            <w:fldChar w:fldCharType="separate"/>
          </w:r>
          <w:r>
            <w:t>4</w:t>
          </w:r>
          <w:r>
            <w:fldChar w:fldCharType="end"/>
          </w:r>
          <w:r>
            <w:rPr>
              <w:rFonts w:hint="eastAsia" w:ascii="宋体" w:hAnsi="宋体" w:eastAsia="方正小标宋简体" w:cs="方正小标宋简体"/>
              <w:bCs/>
              <w:szCs w:val="48"/>
              <w:lang w:val="en-US" w:eastAsia="zh-CN"/>
            </w:rPr>
            <w:fldChar w:fldCharType="end"/>
          </w:r>
        </w:p>
        <w:p w14:paraId="66E84DD0">
          <w:pPr>
            <w:pStyle w:val="10"/>
            <w:tabs>
              <w:tab w:val="right" w:leader="dot" w:pos="9812"/>
            </w:tabs>
          </w:pPr>
          <w:r>
            <w:rPr>
              <w:rFonts w:hint="eastAsia" w:ascii="宋体" w:hAnsi="宋体" w:eastAsia="方正小标宋简体" w:cs="方正小标宋简体"/>
              <w:bCs/>
              <w:szCs w:val="48"/>
              <w:lang w:val="en-US" w:eastAsia="zh-CN"/>
            </w:rPr>
            <w:fldChar w:fldCharType="begin"/>
          </w:r>
          <w:r>
            <w:rPr>
              <w:rFonts w:hint="eastAsia" w:ascii="宋体" w:hAnsi="宋体" w:eastAsia="方正小标宋简体" w:cs="方正小标宋简体"/>
              <w:bCs/>
              <w:szCs w:val="48"/>
              <w:lang w:val="en-US" w:eastAsia="zh-CN"/>
            </w:rPr>
            <w:instrText xml:space="preserve"> HYPERLINK \l _Toc11613 </w:instrText>
          </w:r>
          <w:r>
            <w:rPr>
              <w:rFonts w:hint="eastAsia" w:ascii="宋体" w:hAnsi="宋体" w:eastAsia="方正小标宋简体" w:cs="方正小标宋简体"/>
              <w:bCs/>
              <w:szCs w:val="48"/>
              <w:lang w:val="en-US" w:eastAsia="zh-CN"/>
            </w:rPr>
            <w:fldChar w:fldCharType="separate"/>
          </w:r>
          <w:r>
            <w:rPr>
              <w:rFonts w:hint="eastAsia" w:ascii="宋体" w:hAnsi="宋体"/>
              <w:lang w:val="en-US"/>
            </w:rPr>
            <w:t>一、部门收支总表（公开表 1）</w:t>
          </w:r>
          <w:r>
            <w:tab/>
          </w:r>
          <w:r>
            <w:fldChar w:fldCharType="begin"/>
          </w:r>
          <w:r>
            <w:instrText xml:space="preserve"> PAGEREF _Toc11613 \h </w:instrText>
          </w:r>
          <w:r>
            <w:fldChar w:fldCharType="separate"/>
          </w:r>
          <w:r>
            <w:t>5</w:t>
          </w:r>
          <w:r>
            <w:fldChar w:fldCharType="end"/>
          </w:r>
          <w:r>
            <w:rPr>
              <w:rFonts w:hint="eastAsia" w:ascii="宋体" w:hAnsi="宋体" w:eastAsia="方正小标宋简体" w:cs="方正小标宋简体"/>
              <w:bCs/>
              <w:szCs w:val="48"/>
              <w:lang w:val="en-US" w:eastAsia="zh-CN"/>
            </w:rPr>
            <w:fldChar w:fldCharType="end"/>
          </w:r>
        </w:p>
        <w:p w14:paraId="4A9D3538">
          <w:pPr>
            <w:pStyle w:val="10"/>
            <w:tabs>
              <w:tab w:val="right" w:leader="dot" w:pos="9812"/>
            </w:tabs>
          </w:pPr>
          <w:r>
            <w:rPr>
              <w:rFonts w:hint="eastAsia" w:ascii="宋体" w:hAnsi="宋体" w:eastAsia="方正小标宋简体" w:cs="方正小标宋简体"/>
              <w:bCs/>
              <w:szCs w:val="48"/>
              <w:lang w:val="en-US" w:eastAsia="zh-CN"/>
            </w:rPr>
            <w:fldChar w:fldCharType="begin"/>
          </w:r>
          <w:r>
            <w:rPr>
              <w:rFonts w:hint="eastAsia" w:ascii="宋体" w:hAnsi="宋体" w:eastAsia="方正小标宋简体" w:cs="方正小标宋简体"/>
              <w:bCs/>
              <w:szCs w:val="48"/>
              <w:lang w:val="en-US" w:eastAsia="zh-CN"/>
            </w:rPr>
            <w:instrText xml:space="preserve"> HYPERLINK \l _Toc3102 </w:instrText>
          </w:r>
          <w:r>
            <w:rPr>
              <w:rFonts w:hint="eastAsia" w:ascii="宋体" w:hAnsi="宋体" w:eastAsia="方正小标宋简体" w:cs="方正小标宋简体"/>
              <w:bCs/>
              <w:szCs w:val="48"/>
              <w:lang w:val="en-US" w:eastAsia="zh-CN"/>
            </w:rPr>
            <w:fldChar w:fldCharType="separate"/>
          </w:r>
          <w:r>
            <w:rPr>
              <w:rFonts w:hint="eastAsia" w:ascii="宋体" w:hAnsi="宋体"/>
              <w:lang w:val="en-US"/>
            </w:rPr>
            <w:t>二、部门收入总表（公开表 1-1）</w:t>
          </w:r>
          <w:r>
            <w:tab/>
          </w:r>
          <w:r>
            <w:fldChar w:fldCharType="begin"/>
          </w:r>
          <w:r>
            <w:instrText xml:space="preserve"> PAGEREF _Toc3102 \h </w:instrText>
          </w:r>
          <w:r>
            <w:fldChar w:fldCharType="separate"/>
          </w:r>
          <w:r>
            <w:t>5</w:t>
          </w:r>
          <w:r>
            <w:fldChar w:fldCharType="end"/>
          </w:r>
          <w:r>
            <w:rPr>
              <w:rFonts w:hint="eastAsia" w:ascii="宋体" w:hAnsi="宋体" w:eastAsia="方正小标宋简体" w:cs="方正小标宋简体"/>
              <w:bCs/>
              <w:szCs w:val="48"/>
              <w:lang w:val="en-US" w:eastAsia="zh-CN"/>
            </w:rPr>
            <w:fldChar w:fldCharType="end"/>
          </w:r>
        </w:p>
        <w:p w14:paraId="207D792E">
          <w:pPr>
            <w:pStyle w:val="10"/>
            <w:tabs>
              <w:tab w:val="right" w:leader="dot" w:pos="9812"/>
            </w:tabs>
          </w:pPr>
          <w:r>
            <w:rPr>
              <w:rFonts w:hint="eastAsia" w:ascii="宋体" w:hAnsi="宋体" w:eastAsia="方正小标宋简体" w:cs="方正小标宋简体"/>
              <w:bCs/>
              <w:szCs w:val="48"/>
              <w:lang w:val="en-US" w:eastAsia="zh-CN"/>
            </w:rPr>
            <w:fldChar w:fldCharType="begin"/>
          </w:r>
          <w:r>
            <w:rPr>
              <w:rFonts w:hint="eastAsia" w:ascii="宋体" w:hAnsi="宋体" w:eastAsia="方正小标宋简体" w:cs="方正小标宋简体"/>
              <w:bCs/>
              <w:szCs w:val="48"/>
              <w:lang w:val="en-US" w:eastAsia="zh-CN"/>
            </w:rPr>
            <w:instrText xml:space="preserve"> HYPERLINK \l _Toc28928 </w:instrText>
          </w:r>
          <w:r>
            <w:rPr>
              <w:rFonts w:hint="eastAsia" w:ascii="宋体" w:hAnsi="宋体" w:eastAsia="方正小标宋简体" w:cs="方正小标宋简体"/>
              <w:bCs/>
              <w:szCs w:val="48"/>
              <w:lang w:val="en-US" w:eastAsia="zh-CN"/>
            </w:rPr>
            <w:fldChar w:fldCharType="separate"/>
          </w:r>
          <w:r>
            <w:rPr>
              <w:rFonts w:hint="eastAsia" w:ascii="宋体" w:hAnsi="宋体"/>
              <w:lang w:val="en-US"/>
            </w:rPr>
            <w:t>三、部门支出总表（公开表 1-2）</w:t>
          </w:r>
          <w:r>
            <w:tab/>
          </w:r>
          <w:r>
            <w:fldChar w:fldCharType="begin"/>
          </w:r>
          <w:r>
            <w:instrText xml:space="preserve"> PAGEREF _Toc28928 \h </w:instrText>
          </w:r>
          <w:r>
            <w:fldChar w:fldCharType="separate"/>
          </w:r>
          <w:r>
            <w:t>5</w:t>
          </w:r>
          <w:r>
            <w:fldChar w:fldCharType="end"/>
          </w:r>
          <w:r>
            <w:rPr>
              <w:rFonts w:hint="eastAsia" w:ascii="宋体" w:hAnsi="宋体" w:eastAsia="方正小标宋简体" w:cs="方正小标宋简体"/>
              <w:bCs/>
              <w:szCs w:val="48"/>
              <w:lang w:val="en-US" w:eastAsia="zh-CN"/>
            </w:rPr>
            <w:fldChar w:fldCharType="end"/>
          </w:r>
        </w:p>
        <w:p w14:paraId="6D43708E">
          <w:pPr>
            <w:pStyle w:val="10"/>
            <w:tabs>
              <w:tab w:val="right" w:leader="dot" w:pos="9812"/>
            </w:tabs>
          </w:pPr>
          <w:r>
            <w:rPr>
              <w:rFonts w:hint="eastAsia" w:ascii="宋体" w:hAnsi="宋体" w:eastAsia="方正小标宋简体" w:cs="方正小标宋简体"/>
              <w:bCs/>
              <w:szCs w:val="48"/>
              <w:lang w:val="en-US" w:eastAsia="zh-CN"/>
            </w:rPr>
            <w:fldChar w:fldCharType="begin"/>
          </w:r>
          <w:r>
            <w:rPr>
              <w:rFonts w:hint="eastAsia" w:ascii="宋体" w:hAnsi="宋体" w:eastAsia="方正小标宋简体" w:cs="方正小标宋简体"/>
              <w:bCs/>
              <w:szCs w:val="48"/>
              <w:lang w:val="en-US" w:eastAsia="zh-CN"/>
            </w:rPr>
            <w:instrText xml:space="preserve"> HYPERLINK \l _Toc7515 </w:instrText>
          </w:r>
          <w:r>
            <w:rPr>
              <w:rFonts w:hint="eastAsia" w:ascii="宋体" w:hAnsi="宋体" w:eastAsia="方正小标宋简体" w:cs="方正小标宋简体"/>
              <w:bCs/>
              <w:szCs w:val="48"/>
              <w:lang w:val="en-US" w:eastAsia="zh-CN"/>
            </w:rPr>
            <w:fldChar w:fldCharType="separate"/>
          </w:r>
          <w:r>
            <w:rPr>
              <w:rFonts w:hint="eastAsia" w:ascii="宋体" w:hAnsi="宋体"/>
              <w:lang w:val="en-US"/>
            </w:rPr>
            <w:t>四、财政拨款收支预算总表（公开表 2）</w:t>
          </w:r>
          <w:r>
            <w:tab/>
          </w:r>
          <w:r>
            <w:fldChar w:fldCharType="begin"/>
          </w:r>
          <w:r>
            <w:instrText xml:space="preserve"> PAGEREF _Toc7515 \h </w:instrText>
          </w:r>
          <w:r>
            <w:fldChar w:fldCharType="separate"/>
          </w:r>
          <w:r>
            <w:t>5</w:t>
          </w:r>
          <w:r>
            <w:fldChar w:fldCharType="end"/>
          </w:r>
          <w:r>
            <w:rPr>
              <w:rFonts w:hint="eastAsia" w:ascii="宋体" w:hAnsi="宋体" w:eastAsia="方正小标宋简体" w:cs="方正小标宋简体"/>
              <w:bCs/>
              <w:szCs w:val="48"/>
              <w:lang w:val="en-US" w:eastAsia="zh-CN"/>
            </w:rPr>
            <w:fldChar w:fldCharType="end"/>
          </w:r>
        </w:p>
        <w:p w14:paraId="574E4EF2">
          <w:pPr>
            <w:pStyle w:val="10"/>
            <w:tabs>
              <w:tab w:val="right" w:leader="dot" w:pos="9812"/>
            </w:tabs>
          </w:pPr>
          <w:r>
            <w:rPr>
              <w:rFonts w:hint="eastAsia" w:ascii="宋体" w:hAnsi="宋体" w:eastAsia="方正小标宋简体" w:cs="方正小标宋简体"/>
              <w:bCs/>
              <w:szCs w:val="48"/>
              <w:lang w:val="en-US" w:eastAsia="zh-CN"/>
            </w:rPr>
            <w:fldChar w:fldCharType="begin"/>
          </w:r>
          <w:r>
            <w:rPr>
              <w:rFonts w:hint="eastAsia" w:ascii="宋体" w:hAnsi="宋体" w:eastAsia="方正小标宋简体" w:cs="方正小标宋简体"/>
              <w:bCs/>
              <w:szCs w:val="48"/>
              <w:lang w:val="en-US" w:eastAsia="zh-CN"/>
            </w:rPr>
            <w:instrText xml:space="preserve"> HYPERLINK \l _Toc11253 </w:instrText>
          </w:r>
          <w:r>
            <w:rPr>
              <w:rFonts w:hint="eastAsia" w:ascii="宋体" w:hAnsi="宋体" w:eastAsia="方正小标宋简体" w:cs="方正小标宋简体"/>
              <w:bCs/>
              <w:szCs w:val="48"/>
              <w:lang w:val="en-US" w:eastAsia="zh-CN"/>
            </w:rPr>
            <w:fldChar w:fldCharType="separate"/>
          </w:r>
          <w:r>
            <w:rPr>
              <w:rFonts w:hint="eastAsia" w:ascii="宋体" w:hAnsi="宋体"/>
              <w:lang w:val="en-US"/>
            </w:rPr>
            <w:t>五、财政拨款支出预算表（部门经济分类科目）</w:t>
          </w:r>
          <w:r>
            <w:tab/>
          </w:r>
          <w:r>
            <w:fldChar w:fldCharType="begin"/>
          </w:r>
          <w:r>
            <w:instrText xml:space="preserve"> PAGEREF _Toc11253 \h </w:instrText>
          </w:r>
          <w:r>
            <w:fldChar w:fldCharType="separate"/>
          </w:r>
          <w:r>
            <w:t>5</w:t>
          </w:r>
          <w:r>
            <w:fldChar w:fldCharType="end"/>
          </w:r>
          <w:r>
            <w:rPr>
              <w:rFonts w:hint="eastAsia" w:ascii="宋体" w:hAnsi="宋体" w:eastAsia="方正小标宋简体" w:cs="方正小标宋简体"/>
              <w:bCs/>
              <w:szCs w:val="48"/>
              <w:lang w:val="en-US" w:eastAsia="zh-CN"/>
            </w:rPr>
            <w:fldChar w:fldCharType="end"/>
          </w:r>
        </w:p>
        <w:p w14:paraId="7D659FCD">
          <w:pPr>
            <w:pStyle w:val="10"/>
            <w:tabs>
              <w:tab w:val="right" w:leader="dot" w:pos="9812"/>
            </w:tabs>
          </w:pPr>
          <w:r>
            <w:rPr>
              <w:rFonts w:hint="eastAsia" w:ascii="宋体" w:hAnsi="宋体" w:eastAsia="方正小标宋简体" w:cs="方正小标宋简体"/>
              <w:bCs/>
              <w:szCs w:val="48"/>
              <w:lang w:val="en-US" w:eastAsia="zh-CN"/>
            </w:rPr>
            <w:fldChar w:fldCharType="begin"/>
          </w:r>
          <w:r>
            <w:rPr>
              <w:rFonts w:hint="eastAsia" w:ascii="宋体" w:hAnsi="宋体" w:eastAsia="方正小标宋简体" w:cs="方正小标宋简体"/>
              <w:bCs/>
              <w:szCs w:val="48"/>
              <w:lang w:val="en-US" w:eastAsia="zh-CN"/>
            </w:rPr>
            <w:instrText xml:space="preserve"> HYPERLINK \l _Toc5907 </w:instrText>
          </w:r>
          <w:r>
            <w:rPr>
              <w:rFonts w:hint="eastAsia" w:ascii="宋体" w:hAnsi="宋体" w:eastAsia="方正小标宋简体" w:cs="方正小标宋简体"/>
              <w:bCs/>
              <w:szCs w:val="48"/>
              <w:lang w:val="en-US" w:eastAsia="zh-CN"/>
            </w:rPr>
            <w:fldChar w:fldCharType="separate"/>
          </w:r>
          <w:r>
            <w:rPr>
              <w:rFonts w:hint="eastAsia" w:ascii="宋体" w:hAnsi="宋体"/>
              <w:lang w:val="en-US"/>
            </w:rPr>
            <w:t>六、一般公共预算支出预算表（公开表 3）</w:t>
          </w:r>
          <w:r>
            <w:tab/>
          </w:r>
          <w:r>
            <w:fldChar w:fldCharType="begin"/>
          </w:r>
          <w:r>
            <w:instrText xml:space="preserve"> PAGEREF _Toc5907 \h </w:instrText>
          </w:r>
          <w:r>
            <w:fldChar w:fldCharType="separate"/>
          </w:r>
          <w:r>
            <w:t>5</w:t>
          </w:r>
          <w:r>
            <w:fldChar w:fldCharType="end"/>
          </w:r>
          <w:r>
            <w:rPr>
              <w:rFonts w:hint="eastAsia" w:ascii="宋体" w:hAnsi="宋体" w:eastAsia="方正小标宋简体" w:cs="方正小标宋简体"/>
              <w:bCs/>
              <w:szCs w:val="48"/>
              <w:lang w:val="en-US" w:eastAsia="zh-CN"/>
            </w:rPr>
            <w:fldChar w:fldCharType="end"/>
          </w:r>
        </w:p>
        <w:p w14:paraId="6A6C956C">
          <w:pPr>
            <w:pStyle w:val="10"/>
            <w:tabs>
              <w:tab w:val="right" w:leader="dot" w:pos="9812"/>
            </w:tabs>
          </w:pPr>
          <w:r>
            <w:rPr>
              <w:rFonts w:hint="eastAsia" w:ascii="宋体" w:hAnsi="宋体" w:eastAsia="方正小标宋简体" w:cs="方正小标宋简体"/>
              <w:bCs/>
              <w:szCs w:val="48"/>
              <w:lang w:val="en-US" w:eastAsia="zh-CN"/>
            </w:rPr>
            <w:fldChar w:fldCharType="begin"/>
          </w:r>
          <w:r>
            <w:rPr>
              <w:rFonts w:hint="eastAsia" w:ascii="宋体" w:hAnsi="宋体" w:eastAsia="方正小标宋简体" w:cs="方正小标宋简体"/>
              <w:bCs/>
              <w:szCs w:val="48"/>
              <w:lang w:val="en-US" w:eastAsia="zh-CN"/>
            </w:rPr>
            <w:instrText xml:space="preserve"> HYPERLINK \l _Toc23332 </w:instrText>
          </w:r>
          <w:r>
            <w:rPr>
              <w:rFonts w:hint="eastAsia" w:ascii="宋体" w:hAnsi="宋体" w:eastAsia="方正小标宋简体" w:cs="方正小标宋简体"/>
              <w:bCs/>
              <w:szCs w:val="48"/>
              <w:lang w:val="en-US" w:eastAsia="zh-CN"/>
            </w:rPr>
            <w:fldChar w:fldCharType="separate"/>
          </w:r>
          <w:r>
            <w:rPr>
              <w:rFonts w:hint="eastAsia" w:ascii="宋体" w:hAnsi="宋体"/>
              <w:lang w:val="en-US"/>
            </w:rPr>
            <w:t>七、一般公共预算基本支出预算表（公开表 3-1）</w:t>
          </w:r>
          <w:r>
            <w:tab/>
          </w:r>
          <w:r>
            <w:fldChar w:fldCharType="begin"/>
          </w:r>
          <w:r>
            <w:instrText xml:space="preserve"> PAGEREF _Toc23332 \h </w:instrText>
          </w:r>
          <w:r>
            <w:fldChar w:fldCharType="separate"/>
          </w:r>
          <w:r>
            <w:t>5</w:t>
          </w:r>
          <w:r>
            <w:fldChar w:fldCharType="end"/>
          </w:r>
          <w:r>
            <w:rPr>
              <w:rFonts w:hint="eastAsia" w:ascii="宋体" w:hAnsi="宋体" w:eastAsia="方正小标宋简体" w:cs="方正小标宋简体"/>
              <w:bCs/>
              <w:szCs w:val="48"/>
              <w:lang w:val="en-US" w:eastAsia="zh-CN"/>
            </w:rPr>
            <w:fldChar w:fldCharType="end"/>
          </w:r>
        </w:p>
        <w:p w14:paraId="534F01C2">
          <w:pPr>
            <w:pStyle w:val="10"/>
            <w:tabs>
              <w:tab w:val="right" w:leader="dot" w:pos="9812"/>
            </w:tabs>
          </w:pPr>
          <w:r>
            <w:rPr>
              <w:rFonts w:hint="eastAsia" w:ascii="宋体" w:hAnsi="宋体" w:eastAsia="方正小标宋简体" w:cs="方正小标宋简体"/>
              <w:bCs/>
              <w:szCs w:val="48"/>
              <w:lang w:val="en-US" w:eastAsia="zh-CN"/>
            </w:rPr>
            <w:fldChar w:fldCharType="begin"/>
          </w:r>
          <w:r>
            <w:rPr>
              <w:rFonts w:hint="eastAsia" w:ascii="宋体" w:hAnsi="宋体" w:eastAsia="方正小标宋简体" w:cs="方正小标宋简体"/>
              <w:bCs/>
              <w:szCs w:val="48"/>
              <w:lang w:val="en-US" w:eastAsia="zh-CN"/>
            </w:rPr>
            <w:instrText xml:space="preserve"> HYPERLINK \l _Toc24613 </w:instrText>
          </w:r>
          <w:r>
            <w:rPr>
              <w:rFonts w:hint="eastAsia" w:ascii="宋体" w:hAnsi="宋体" w:eastAsia="方正小标宋简体" w:cs="方正小标宋简体"/>
              <w:bCs/>
              <w:szCs w:val="48"/>
              <w:lang w:val="en-US" w:eastAsia="zh-CN"/>
            </w:rPr>
            <w:fldChar w:fldCharType="separate"/>
          </w:r>
          <w:r>
            <w:rPr>
              <w:rFonts w:hint="eastAsia" w:ascii="宋体" w:hAnsi="宋体"/>
              <w:lang w:val="en-US"/>
            </w:rPr>
            <w:t>八、一般公共预算项目支出预算表（公开表 3-2）</w:t>
          </w:r>
          <w:r>
            <w:tab/>
          </w:r>
          <w:r>
            <w:fldChar w:fldCharType="begin"/>
          </w:r>
          <w:r>
            <w:instrText xml:space="preserve"> PAGEREF _Toc24613 \h </w:instrText>
          </w:r>
          <w:r>
            <w:fldChar w:fldCharType="separate"/>
          </w:r>
          <w:r>
            <w:t>5</w:t>
          </w:r>
          <w:r>
            <w:fldChar w:fldCharType="end"/>
          </w:r>
          <w:r>
            <w:rPr>
              <w:rFonts w:hint="eastAsia" w:ascii="宋体" w:hAnsi="宋体" w:eastAsia="方正小标宋简体" w:cs="方正小标宋简体"/>
              <w:bCs/>
              <w:szCs w:val="48"/>
              <w:lang w:val="en-US" w:eastAsia="zh-CN"/>
            </w:rPr>
            <w:fldChar w:fldCharType="end"/>
          </w:r>
        </w:p>
        <w:p w14:paraId="56693B48">
          <w:pPr>
            <w:pStyle w:val="10"/>
            <w:tabs>
              <w:tab w:val="right" w:leader="dot" w:pos="9812"/>
            </w:tabs>
          </w:pPr>
          <w:r>
            <w:rPr>
              <w:rFonts w:hint="eastAsia" w:ascii="宋体" w:hAnsi="宋体" w:eastAsia="方正小标宋简体" w:cs="方正小标宋简体"/>
              <w:bCs/>
              <w:szCs w:val="48"/>
              <w:lang w:val="en-US" w:eastAsia="zh-CN"/>
            </w:rPr>
            <w:fldChar w:fldCharType="begin"/>
          </w:r>
          <w:r>
            <w:rPr>
              <w:rFonts w:hint="eastAsia" w:ascii="宋体" w:hAnsi="宋体" w:eastAsia="方正小标宋简体" w:cs="方正小标宋简体"/>
              <w:bCs/>
              <w:szCs w:val="48"/>
              <w:lang w:val="en-US" w:eastAsia="zh-CN"/>
            </w:rPr>
            <w:instrText xml:space="preserve"> HYPERLINK \l _Toc31031 </w:instrText>
          </w:r>
          <w:r>
            <w:rPr>
              <w:rFonts w:hint="eastAsia" w:ascii="宋体" w:hAnsi="宋体" w:eastAsia="方正小标宋简体" w:cs="方正小标宋简体"/>
              <w:bCs/>
              <w:szCs w:val="48"/>
              <w:lang w:val="en-US" w:eastAsia="zh-CN"/>
            </w:rPr>
            <w:fldChar w:fldCharType="separate"/>
          </w:r>
          <w:r>
            <w:rPr>
              <w:rFonts w:hint="eastAsia" w:ascii="宋体" w:hAnsi="宋体"/>
              <w:lang w:val="en-US"/>
            </w:rPr>
            <w:t>九、一般公共预算“三公”经费支出预算表</w:t>
          </w:r>
          <w:r>
            <w:tab/>
          </w:r>
          <w:r>
            <w:fldChar w:fldCharType="begin"/>
          </w:r>
          <w:r>
            <w:instrText xml:space="preserve"> PAGEREF _Toc31031 \h </w:instrText>
          </w:r>
          <w:r>
            <w:fldChar w:fldCharType="separate"/>
          </w:r>
          <w:r>
            <w:t>5</w:t>
          </w:r>
          <w:r>
            <w:fldChar w:fldCharType="end"/>
          </w:r>
          <w:r>
            <w:rPr>
              <w:rFonts w:hint="eastAsia" w:ascii="宋体" w:hAnsi="宋体" w:eastAsia="方正小标宋简体" w:cs="方正小标宋简体"/>
              <w:bCs/>
              <w:szCs w:val="48"/>
              <w:lang w:val="en-US" w:eastAsia="zh-CN"/>
            </w:rPr>
            <w:fldChar w:fldCharType="end"/>
          </w:r>
        </w:p>
        <w:p w14:paraId="287CE7CC">
          <w:pPr>
            <w:pStyle w:val="10"/>
            <w:tabs>
              <w:tab w:val="right" w:leader="dot" w:pos="9812"/>
            </w:tabs>
          </w:pPr>
          <w:r>
            <w:rPr>
              <w:rFonts w:hint="eastAsia" w:ascii="宋体" w:hAnsi="宋体" w:eastAsia="方正小标宋简体" w:cs="方正小标宋简体"/>
              <w:bCs/>
              <w:szCs w:val="48"/>
              <w:lang w:val="en-US" w:eastAsia="zh-CN"/>
            </w:rPr>
            <w:fldChar w:fldCharType="begin"/>
          </w:r>
          <w:r>
            <w:rPr>
              <w:rFonts w:hint="eastAsia" w:ascii="宋体" w:hAnsi="宋体" w:eastAsia="方正小标宋简体" w:cs="方正小标宋简体"/>
              <w:bCs/>
              <w:szCs w:val="48"/>
              <w:lang w:val="en-US" w:eastAsia="zh-CN"/>
            </w:rPr>
            <w:instrText xml:space="preserve"> HYPERLINK \l _Toc8879 </w:instrText>
          </w:r>
          <w:r>
            <w:rPr>
              <w:rFonts w:hint="eastAsia" w:ascii="宋体" w:hAnsi="宋体" w:eastAsia="方正小标宋简体" w:cs="方正小标宋简体"/>
              <w:bCs/>
              <w:szCs w:val="48"/>
              <w:lang w:val="en-US" w:eastAsia="zh-CN"/>
            </w:rPr>
            <w:fldChar w:fldCharType="separate"/>
          </w:r>
          <w:r>
            <w:rPr>
              <w:rFonts w:hint="eastAsia" w:ascii="宋体" w:hAnsi="宋体"/>
              <w:lang w:val="en-US"/>
            </w:rPr>
            <w:t>十、政府性基金预算支出表（公开表 4）</w:t>
          </w:r>
          <w:r>
            <w:tab/>
          </w:r>
          <w:r>
            <w:fldChar w:fldCharType="begin"/>
          </w:r>
          <w:r>
            <w:instrText xml:space="preserve"> PAGEREF _Toc8879 \h </w:instrText>
          </w:r>
          <w:r>
            <w:fldChar w:fldCharType="separate"/>
          </w:r>
          <w:r>
            <w:t>5</w:t>
          </w:r>
          <w:r>
            <w:fldChar w:fldCharType="end"/>
          </w:r>
          <w:r>
            <w:rPr>
              <w:rFonts w:hint="eastAsia" w:ascii="宋体" w:hAnsi="宋体" w:eastAsia="方正小标宋简体" w:cs="方正小标宋简体"/>
              <w:bCs/>
              <w:szCs w:val="48"/>
              <w:lang w:val="en-US" w:eastAsia="zh-CN"/>
            </w:rPr>
            <w:fldChar w:fldCharType="end"/>
          </w:r>
        </w:p>
        <w:p w14:paraId="66EAA30D">
          <w:pPr>
            <w:pStyle w:val="10"/>
            <w:tabs>
              <w:tab w:val="right" w:leader="dot" w:pos="9812"/>
            </w:tabs>
          </w:pPr>
          <w:r>
            <w:rPr>
              <w:rFonts w:hint="eastAsia" w:ascii="宋体" w:hAnsi="宋体" w:eastAsia="方正小标宋简体" w:cs="方正小标宋简体"/>
              <w:bCs/>
              <w:szCs w:val="48"/>
              <w:lang w:val="en-US" w:eastAsia="zh-CN"/>
            </w:rPr>
            <w:fldChar w:fldCharType="begin"/>
          </w:r>
          <w:r>
            <w:rPr>
              <w:rFonts w:hint="eastAsia" w:ascii="宋体" w:hAnsi="宋体" w:eastAsia="方正小标宋简体" w:cs="方正小标宋简体"/>
              <w:bCs/>
              <w:szCs w:val="48"/>
              <w:lang w:val="en-US" w:eastAsia="zh-CN"/>
            </w:rPr>
            <w:instrText xml:space="preserve"> HYPERLINK \l _Toc16752 </w:instrText>
          </w:r>
          <w:r>
            <w:rPr>
              <w:rFonts w:hint="eastAsia" w:ascii="宋体" w:hAnsi="宋体" w:eastAsia="方正小标宋简体" w:cs="方正小标宋简体"/>
              <w:bCs/>
              <w:szCs w:val="48"/>
              <w:lang w:val="en-US" w:eastAsia="zh-CN"/>
            </w:rPr>
            <w:fldChar w:fldCharType="separate"/>
          </w:r>
          <w:r>
            <w:rPr>
              <w:rFonts w:hint="eastAsia" w:ascii="宋体" w:hAnsi="宋体"/>
              <w:lang w:val="en-US"/>
            </w:rPr>
            <w:t>十一、政府性基金预算“三公”经费支出预算表</w:t>
          </w:r>
          <w:r>
            <w:tab/>
          </w:r>
          <w:r>
            <w:fldChar w:fldCharType="begin"/>
          </w:r>
          <w:r>
            <w:instrText xml:space="preserve"> PAGEREF _Toc16752 \h </w:instrText>
          </w:r>
          <w:r>
            <w:fldChar w:fldCharType="separate"/>
          </w:r>
          <w:r>
            <w:t>5</w:t>
          </w:r>
          <w:r>
            <w:fldChar w:fldCharType="end"/>
          </w:r>
          <w:r>
            <w:rPr>
              <w:rFonts w:hint="eastAsia" w:ascii="宋体" w:hAnsi="宋体" w:eastAsia="方正小标宋简体" w:cs="方正小标宋简体"/>
              <w:bCs/>
              <w:szCs w:val="48"/>
              <w:lang w:val="en-US" w:eastAsia="zh-CN"/>
            </w:rPr>
            <w:fldChar w:fldCharType="end"/>
          </w:r>
        </w:p>
        <w:p w14:paraId="0F568238">
          <w:pPr>
            <w:pStyle w:val="10"/>
            <w:tabs>
              <w:tab w:val="right" w:leader="dot" w:pos="9812"/>
            </w:tabs>
          </w:pPr>
          <w:r>
            <w:rPr>
              <w:rFonts w:hint="eastAsia" w:ascii="宋体" w:hAnsi="宋体" w:eastAsia="方正小标宋简体" w:cs="方正小标宋简体"/>
              <w:bCs/>
              <w:szCs w:val="48"/>
              <w:lang w:val="en-US" w:eastAsia="zh-CN"/>
            </w:rPr>
            <w:fldChar w:fldCharType="begin"/>
          </w:r>
          <w:r>
            <w:rPr>
              <w:rFonts w:hint="eastAsia" w:ascii="宋体" w:hAnsi="宋体" w:eastAsia="方正小标宋简体" w:cs="方正小标宋简体"/>
              <w:bCs/>
              <w:szCs w:val="48"/>
              <w:lang w:val="en-US" w:eastAsia="zh-CN"/>
            </w:rPr>
            <w:instrText xml:space="preserve"> HYPERLINK \l _Toc26656 </w:instrText>
          </w:r>
          <w:r>
            <w:rPr>
              <w:rFonts w:hint="eastAsia" w:ascii="宋体" w:hAnsi="宋体" w:eastAsia="方正小标宋简体" w:cs="方正小标宋简体"/>
              <w:bCs/>
              <w:szCs w:val="48"/>
              <w:lang w:val="en-US" w:eastAsia="zh-CN"/>
            </w:rPr>
            <w:fldChar w:fldCharType="separate"/>
          </w:r>
          <w:r>
            <w:rPr>
              <w:rFonts w:hint="eastAsia" w:ascii="宋体" w:hAnsi="宋体"/>
              <w:lang w:val="en-US"/>
            </w:rPr>
            <w:t>十二、 国有资本经营预算支出表（公开表 5）</w:t>
          </w:r>
          <w:r>
            <w:tab/>
          </w:r>
          <w:r>
            <w:fldChar w:fldCharType="begin"/>
          </w:r>
          <w:r>
            <w:instrText xml:space="preserve"> PAGEREF _Toc26656 \h </w:instrText>
          </w:r>
          <w:r>
            <w:fldChar w:fldCharType="separate"/>
          </w:r>
          <w:r>
            <w:t>5</w:t>
          </w:r>
          <w:r>
            <w:fldChar w:fldCharType="end"/>
          </w:r>
          <w:r>
            <w:rPr>
              <w:rFonts w:hint="eastAsia" w:ascii="宋体" w:hAnsi="宋体" w:eastAsia="方正小标宋简体" w:cs="方正小标宋简体"/>
              <w:bCs/>
              <w:szCs w:val="48"/>
              <w:lang w:val="en-US" w:eastAsia="zh-CN"/>
            </w:rPr>
            <w:fldChar w:fldCharType="end"/>
          </w:r>
        </w:p>
        <w:p w14:paraId="0C7B8700">
          <w:pPr>
            <w:pStyle w:val="10"/>
            <w:tabs>
              <w:tab w:val="right" w:leader="dot" w:pos="9812"/>
            </w:tabs>
          </w:pPr>
          <w:r>
            <w:rPr>
              <w:rFonts w:hint="eastAsia" w:ascii="宋体" w:hAnsi="宋体" w:eastAsia="方正小标宋简体" w:cs="方正小标宋简体"/>
              <w:bCs/>
              <w:szCs w:val="48"/>
              <w:lang w:val="en-US" w:eastAsia="zh-CN"/>
            </w:rPr>
            <w:fldChar w:fldCharType="begin"/>
          </w:r>
          <w:r>
            <w:rPr>
              <w:rFonts w:hint="eastAsia" w:ascii="宋体" w:hAnsi="宋体" w:eastAsia="方正小标宋简体" w:cs="方正小标宋简体"/>
              <w:bCs/>
              <w:szCs w:val="48"/>
              <w:lang w:val="en-US" w:eastAsia="zh-CN"/>
            </w:rPr>
            <w:instrText xml:space="preserve"> HYPERLINK \l _Toc11757 </w:instrText>
          </w:r>
          <w:r>
            <w:rPr>
              <w:rFonts w:hint="eastAsia" w:ascii="宋体" w:hAnsi="宋体" w:eastAsia="方正小标宋简体" w:cs="方正小标宋简体"/>
              <w:bCs/>
              <w:szCs w:val="48"/>
              <w:lang w:val="en-US" w:eastAsia="zh-CN"/>
            </w:rPr>
            <w:fldChar w:fldCharType="separate"/>
          </w:r>
          <w:r>
            <w:rPr>
              <w:rFonts w:hint="eastAsia" w:ascii="宋体" w:hAnsi="宋体"/>
              <w:lang w:val="en-US"/>
            </w:rPr>
            <w:t>十三、 项目支出绩效目标表</w:t>
          </w:r>
          <w:r>
            <w:tab/>
          </w:r>
          <w:r>
            <w:fldChar w:fldCharType="begin"/>
          </w:r>
          <w:r>
            <w:instrText xml:space="preserve"> PAGEREF _Toc11757 \h </w:instrText>
          </w:r>
          <w:r>
            <w:fldChar w:fldCharType="separate"/>
          </w:r>
          <w:r>
            <w:t>5</w:t>
          </w:r>
          <w:r>
            <w:fldChar w:fldCharType="end"/>
          </w:r>
          <w:r>
            <w:rPr>
              <w:rFonts w:hint="eastAsia" w:ascii="宋体" w:hAnsi="宋体" w:eastAsia="方正小标宋简体" w:cs="方正小标宋简体"/>
              <w:bCs/>
              <w:szCs w:val="48"/>
              <w:lang w:val="en-US" w:eastAsia="zh-CN"/>
            </w:rPr>
            <w:fldChar w:fldCharType="end"/>
          </w:r>
        </w:p>
        <w:p w14:paraId="2EFDE739">
          <w:pPr>
            <w:pStyle w:val="10"/>
            <w:tabs>
              <w:tab w:val="right" w:leader="dot" w:pos="9812"/>
            </w:tabs>
          </w:pPr>
          <w:r>
            <w:rPr>
              <w:rFonts w:hint="eastAsia" w:ascii="宋体" w:hAnsi="宋体" w:eastAsia="方正小标宋简体" w:cs="方正小标宋简体"/>
              <w:bCs/>
              <w:szCs w:val="48"/>
              <w:lang w:val="en-US" w:eastAsia="zh-CN"/>
            </w:rPr>
            <w:fldChar w:fldCharType="begin"/>
          </w:r>
          <w:r>
            <w:rPr>
              <w:rFonts w:hint="eastAsia" w:ascii="宋体" w:hAnsi="宋体" w:eastAsia="方正小标宋简体" w:cs="方正小标宋简体"/>
              <w:bCs/>
              <w:szCs w:val="48"/>
              <w:lang w:val="en-US" w:eastAsia="zh-CN"/>
            </w:rPr>
            <w:instrText xml:space="preserve"> HYPERLINK \l _Toc9949 </w:instrText>
          </w:r>
          <w:r>
            <w:rPr>
              <w:rFonts w:hint="eastAsia" w:ascii="宋体" w:hAnsi="宋体" w:eastAsia="方正小标宋简体" w:cs="方正小标宋简体"/>
              <w:bCs/>
              <w:szCs w:val="48"/>
              <w:lang w:val="en-US" w:eastAsia="zh-CN"/>
            </w:rPr>
            <w:fldChar w:fldCharType="separate"/>
          </w:r>
          <w:r>
            <w:rPr>
              <w:rFonts w:hint="eastAsia" w:ascii="宋体" w:hAnsi="宋体"/>
              <w:lang w:val="en-US"/>
            </w:rPr>
            <w:t>十四、 “三公”经费支出预算表</w:t>
          </w:r>
          <w:r>
            <w:tab/>
          </w:r>
          <w:r>
            <w:fldChar w:fldCharType="begin"/>
          </w:r>
          <w:r>
            <w:instrText xml:space="preserve"> PAGEREF _Toc9949 \h </w:instrText>
          </w:r>
          <w:r>
            <w:fldChar w:fldCharType="separate"/>
          </w:r>
          <w:r>
            <w:t>5</w:t>
          </w:r>
          <w:r>
            <w:fldChar w:fldCharType="end"/>
          </w:r>
          <w:r>
            <w:rPr>
              <w:rFonts w:hint="eastAsia" w:ascii="宋体" w:hAnsi="宋体" w:eastAsia="方正小标宋简体" w:cs="方正小标宋简体"/>
              <w:bCs/>
              <w:szCs w:val="48"/>
              <w:lang w:val="en-US" w:eastAsia="zh-CN"/>
            </w:rPr>
            <w:fldChar w:fldCharType="end"/>
          </w:r>
        </w:p>
        <w:p w14:paraId="19291610">
          <w:pPr>
            <w:pStyle w:val="10"/>
            <w:tabs>
              <w:tab w:val="right" w:leader="dot" w:pos="9812"/>
            </w:tabs>
          </w:pPr>
          <w:r>
            <w:rPr>
              <w:rFonts w:hint="eastAsia" w:ascii="宋体" w:hAnsi="宋体" w:eastAsia="方正小标宋简体" w:cs="方正小标宋简体"/>
              <w:bCs/>
              <w:szCs w:val="48"/>
              <w:lang w:val="en-US" w:eastAsia="zh-CN"/>
            </w:rPr>
            <w:fldChar w:fldCharType="begin"/>
          </w:r>
          <w:r>
            <w:rPr>
              <w:rFonts w:hint="eastAsia" w:ascii="宋体" w:hAnsi="宋体" w:eastAsia="方正小标宋简体" w:cs="方正小标宋简体"/>
              <w:bCs/>
              <w:szCs w:val="48"/>
              <w:lang w:val="en-US" w:eastAsia="zh-CN"/>
            </w:rPr>
            <w:instrText xml:space="preserve"> HYPERLINK \l _Toc13619 </w:instrText>
          </w:r>
          <w:r>
            <w:rPr>
              <w:rFonts w:hint="eastAsia" w:ascii="宋体" w:hAnsi="宋体" w:eastAsia="方正小标宋简体" w:cs="方正小标宋简体"/>
              <w:bCs/>
              <w:szCs w:val="48"/>
              <w:lang w:val="en-US" w:eastAsia="zh-CN"/>
            </w:rPr>
            <w:fldChar w:fldCharType="separate"/>
          </w:r>
          <w:r>
            <w:rPr>
              <w:rFonts w:hint="eastAsia" w:ascii="宋体" w:hAnsi="宋体"/>
              <w:lang w:val="en-US"/>
            </w:rPr>
            <w:t>十五、 政府采购项目预算表</w:t>
          </w:r>
          <w:r>
            <w:tab/>
          </w:r>
          <w:r>
            <w:fldChar w:fldCharType="begin"/>
          </w:r>
          <w:r>
            <w:instrText xml:space="preserve"> PAGEREF _Toc13619 \h </w:instrText>
          </w:r>
          <w:r>
            <w:fldChar w:fldCharType="separate"/>
          </w:r>
          <w:r>
            <w:t>5</w:t>
          </w:r>
          <w:r>
            <w:fldChar w:fldCharType="end"/>
          </w:r>
          <w:r>
            <w:rPr>
              <w:rFonts w:hint="eastAsia" w:ascii="宋体" w:hAnsi="宋体" w:eastAsia="方正小标宋简体" w:cs="方正小标宋简体"/>
              <w:bCs/>
              <w:szCs w:val="48"/>
              <w:lang w:val="en-US" w:eastAsia="zh-CN"/>
            </w:rPr>
            <w:fldChar w:fldCharType="end"/>
          </w:r>
        </w:p>
        <w:p w14:paraId="5F99558D">
          <w:pPr>
            <w:pStyle w:val="10"/>
            <w:tabs>
              <w:tab w:val="right" w:leader="dot" w:pos="9812"/>
            </w:tabs>
          </w:pPr>
          <w:r>
            <w:rPr>
              <w:rFonts w:hint="eastAsia" w:ascii="宋体" w:hAnsi="宋体" w:eastAsia="方正小标宋简体" w:cs="方正小标宋简体"/>
              <w:bCs/>
              <w:szCs w:val="48"/>
              <w:lang w:val="en-US" w:eastAsia="zh-CN"/>
            </w:rPr>
            <w:fldChar w:fldCharType="begin"/>
          </w:r>
          <w:r>
            <w:rPr>
              <w:rFonts w:hint="eastAsia" w:ascii="宋体" w:hAnsi="宋体" w:eastAsia="方正小标宋简体" w:cs="方正小标宋简体"/>
              <w:bCs/>
              <w:szCs w:val="48"/>
              <w:lang w:val="en-US" w:eastAsia="zh-CN"/>
            </w:rPr>
            <w:instrText xml:space="preserve"> HYPERLINK \l _Toc22061 </w:instrText>
          </w:r>
          <w:r>
            <w:rPr>
              <w:rFonts w:hint="eastAsia" w:ascii="宋体" w:hAnsi="宋体" w:eastAsia="方正小标宋简体" w:cs="方正小标宋简体"/>
              <w:bCs/>
              <w:szCs w:val="48"/>
              <w:lang w:val="en-US" w:eastAsia="zh-CN"/>
            </w:rPr>
            <w:fldChar w:fldCharType="separate"/>
          </w:r>
          <w:r>
            <w:rPr>
              <w:rFonts w:hint="eastAsia" w:ascii="宋体" w:hAnsi="宋体"/>
              <w:bCs/>
              <w:lang w:val="en-US" w:eastAsia="zh-CN"/>
            </w:rPr>
            <w:t>以上所有表格详见部门说明后附件。</w:t>
          </w:r>
          <w:r>
            <w:tab/>
          </w:r>
          <w:r>
            <w:fldChar w:fldCharType="begin"/>
          </w:r>
          <w:r>
            <w:instrText xml:space="preserve"> PAGEREF _Toc22061 \h </w:instrText>
          </w:r>
          <w:r>
            <w:fldChar w:fldCharType="separate"/>
          </w:r>
          <w:r>
            <w:t>5</w:t>
          </w:r>
          <w:r>
            <w:fldChar w:fldCharType="end"/>
          </w:r>
          <w:r>
            <w:rPr>
              <w:rFonts w:hint="eastAsia" w:ascii="宋体" w:hAnsi="宋体" w:eastAsia="方正小标宋简体" w:cs="方正小标宋简体"/>
              <w:bCs/>
              <w:szCs w:val="48"/>
              <w:lang w:val="en-US" w:eastAsia="zh-CN"/>
            </w:rPr>
            <w:fldChar w:fldCharType="end"/>
          </w:r>
        </w:p>
        <w:p w14:paraId="4D75E315">
          <w:pPr>
            <w:pStyle w:val="9"/>
            <w:tabs>
              <w:tab w:val="right" w:leader="dot" w:pos="9812"/>
            </w:tabs>
          </w:pPr>
          <w:r>
            <w:rPr>
              <w:rFonts w:hint="eastAsia" w:ascii="宋体" w:hAnsi="宋体" w:eastAsia="方正小标宋简体" w:cs="方正小标宋简体"/>
              <w:bCs/>
              <w:szCs w:val="48"/>
              <w:lang w:val="en-US" w:eastAsia="zh-CN"/>
            </w:rPr>
            <w:fldChar w:fldCharType="begin"/>
          </w:r>
          <w:r>
            <w:rPr>
              <w:rFonts w:hint="eastAsia" w:ascii="宋体" w:hAnsi="宋体" w:eastAsia="方正小标宋简体" w:cs="方正小标宋简体"/>
              <w:bCs/>
              <w:szCs w:val="48"/>
              <w:lang w:val="en-US" w:eastAsia="zh-CN"/>
            </w:rPr>
            <w:instrText xml:space="preserve"> HYPERLINK \l _Toc10495 </w:instrText>
          </w:r>
          <w:r>
            <w:rPr>
              <w:rFonts w:hint="eastAsia" w:ascii="宋体" w:hAnsi="宋体" w:eastAsia="方正小标宋简体" w:cs="方正小标宋简体"/>
              <w:bCs/>
              <w:szCs w:val="48"/>
              <w:lang w:val="en-US" w:eastAsia="zh-CN"/>
            </w:rPr>
            <w:fldChar w:fldCharType="separate"/>
          </w:r>
          <w:r>
            <w:rPr>
              <w:rFonts w:hint="eastAsia" w:ascii="宋体" w:hAnsi="宋体" w:eastAsia="方正小标宋简体" w:cs="方正小标宋简体"/>
              <w:szCs w:val="52"/>
              <w:lang w:val="en-US" w:eastAsia="zh-CN"/>
            </w:rPr>
            <w:t>第三部分 五通桥区文物保护所2026年部门预算情况说明</w:t>
          </w:r>
          <w:r>
            <w:tab/>
          </w:r>
          <w:r>
            <w:fldChar w:fldCharType="begin"/>
          </w:r>
          <w:r>
            <w:instrText xml:space="preserve"> PAGEREF _Toc10495 \h </w:instrText>
          </w:r>
          <w:r>
            <w:fldChar w:fldCharType="separate"/>
          </w:r>
          <w:r>
            <w:t>6</w:t>
          </w:r>
          <w:r>
            <w:fldChar w:fldCharType="end"/>
          </w:r>
          <w:r>
            <w:rPr>
              <w:rFonts w:hint="eastAsia" w:ascii="宋体" w:hAnsi="宋体" w:eastAsia="方正小标宋简体" w:cs="方正小标宋简体"/>
              <w:bCs/>
              <w:szCs w:val="48"/>
              <w:lang w:val="en-US" w:eastAsia="zh-CN"/>
            </w:rPr>
            <w:fldChar w:fldCharType="end"/>
          </w:r>
        </w:p>
        <w:p w14:paraId="730B46C9">
          <w:pPr>
            <w:pStyle w:val="10"/>
            <w:tabs>
              <w:tab w:val="right" w:leader="dot" w:pos="9812"/>
            </w:tabs>
          </w:pPr>
          <w:r>
            <w:rPr>
              <w:rFonts w:hint="eastAsia" w:ascii="宋体" w:hAnsi="宋体" w:eastAsia="方正小标宋简体" w:cs="方正小标宋简体"/>
              <w:bCs/>
              <w:szCs w:val="48"/>
              <w:lang w:val="en-US" w:eastAsia="zh-CN"/>
            </w:rPr>
            <w:fldChar w:fldCharType="begin"/>
          </w:r>
          <w:r>
            <w:rPr>
              <w:rFonts w:hint="eastAsia" w:ascii="宋体" w:hAnsi="宋体" w:eastAsia="方正小标宋简体" w:cs="方正小标宋简体"/>
              <w:bCs/>
              <w:szCs w:val="48"/>
              <w:lang w:val="en-US" w:eastAsia="zh-CN"/>
            </w:rPr>
            <w:instrText xml:space="preserve"> HYPERLINK \l _Toc570 </w:instrText>
          </w:r>
          <w:r>
            <w:rPr>
              <w:rFonts w:hint="eastAsia" w:ascii="宋体" w:hAnsi="宋体" w:eastAsia="方正小标宋简体" w:cs="方正小标宋简体"/>
              <w:bCs/>
              <w:szCs w:val="48"/>
              <w:lang w:val="en-US" w:eastAsia="zh-CN"/>
            </w:rPr>
            <w:fldChar w:fldCharType="separate"/>
          </w:r>
          <w:r>
            <w:rPr>
              <w:rFonts w:hint="eastAsia" w:ascii="宋体" w:hAnsi="宋体" w:eastAsia="黑体"/>
            </w:rPr>
            <w:t>一、收支预算情况说明</w:t>
          </w:r>
          <w:r>
            <w:tab/>
          </w:r>
          <w:r>
            <w:fldChar w:fldCharType="begin"/>
          </w:r>
          <w:r>
            <w:instrText xml:space="preserve"> PAGEREF _Toc570 \h </w:instrText>
          </w:r>
          <w:r>
            <w:fldChar w:fldCharType="separate"/>
          </w:r>
          <w:r>
            <w:t>7</w:t>
          </w:r>
          <w:r>
            <w:fldChar w:fldCharType="end"/>
          </w:r>
          <w:r>
            <w:rPr>
              <w:rFonts w:hint="eastAsia" w:ascii="宋体" w:hAnsi="宋体" w:eastAsia="方正小标宋简体" w:cs="方正小标宋简体"/>
              <w:bCs/>
              <w:szCs w:val="48"/>
              <w:lang w:val="en-US" w:eastAsia="zh-CN"/>
            </w:rPr>
            <w:fldChar w:fldCharType="end"/>
          </w:r>
        </w:p>
        <w:p w14:paraId="69E19D20">
          <w:pPr>
            <w:pStyle w:val="6"/>
            <w:tabs>
              <w:tab w:val="right" w:leader="dot" w:pos="9812"/>
            </w:tabs>
          </w:pPr>
          <w:r>
            <w:rPr>
              <w:rFonts w:hint="eastAsia" w:ascii="宋体" w:hAnsi="宋体" w:eastAsia="方正小标宋简体" w:cs="方正小标宋简体"/>
              <w:bCs/>
              <w:szCs w:val="48"/>
              <w:lang w:val="en-US" w:eastAsia="zh-CN"/>
            </w:rPr>
            <w:fldChar w:fldCharType="begin"/>
          </w:r>
          <w:r>
            <w:rPr>
              <w:rFonts w:hint="eastAsia" w:ascii="宋体" w:hAnsi="宋体" w:eastAsia="方正小标宋简体" w:cs="方正小标宋简体"/>
              <w:bCs/>
              <w:szCs w:val="48"/>
              <w:lang w:val="en-US" w:eastAsia="zh-CN"/>
            </w:rPr>
            <w:instrText xml:space="preserve"> HYPERLINK \l _Toc26793 </w:instrText>
          </w:r>
          <w:r>
            <w:rPr>
              <w:rFonts w:hint="eastAsia" w:ascii="宋体" w:hAnsi="宋体" w:eastAsia="方正小标宋简体" w:cs="方正小标宋简体"/>
              <w:bCs/>
              <w:szCs w:val="48"/>
              <w:lang w:val="en-US" w:eastAsia="zh-CN"/>
            </w:rPr>
            <w:fldChar w:fldCharType="separate"/>
          </w:r>
          <w:r>
            <w:rPr>
              <w:rFonts w:ascii="宋体" w:hAnsi="宋体"/>
            </w:rPr>
            <w:t>（一）收入预算情况</w:t>
          </w:r>
          <w:r>
            <w:tab/>
          </w:r>
          <w:r>
            <w:fldChar w:fldCharType="begin"/>
          </w:r>
          <w:r>
            <w:instrText xml:space="preserve"> PAGEREF _Toc26793 \h </w:instrText>
          </w:r>
          <w:r>
            <w:fldChar w:fldCharType="separate"/>
          </w:r>
          <w:r>
            <w:t>7</w:t>
          </w:r>
          <w:r>
            <w:fldChar w:fldCharType="end"/>
          </w:r>
          <w:r>
            <w:rPr>
              <w:rFonts w:hint="eastAsia" w:ascii="宋体" w:hAnsi="宋体" w:eastAsia="方正小标宋简体" w:cs="方正小标宋简体"/>
              <w:bCs/>
              <w:szCs w:val="48"/>
              <w:lang w:val="en-US" w:eastAsia="zh-CN"/>
            </w:rPr>
            <w:fldChar w:fldCharType="end"/>
          </w:r>
        </w:p>
        <w:p w14:paraId="147FEDC0">
          <w:pPr>
            <w:pStyle w:val="6"/>
            <w:tabs>
              <w:tab w:val="right" w:leader="dot" w:pos="9812"/>
            </w:tabs>
          </w:pPr>
          <w:r>
            <w:rPr>
              <w:rFonts w:hint="eastAsia" w:ascii="宋体" w:hAnsi="宋体" w:eastAsia="方正小标宋简体" w:cs="方正小标宋简体"/>
              <w:bCs/>
              <w:szCs w:val="48"/>
              <w:lang w:val="en-US" w:eastAsia="zh-CN"/>
            </w:rPr>
            <w:fldChar w:fldCharType="begin"/>
          </w:r>
          <w:r>
            <w:rPr>
              <w:rFonts w:hint="eastAsia" w:ascii="宋体" w:hAnsi="宋体" w:eastAsia="方正小标宋简体" w:cs="方正小标宋简体"/>
              <w:bCs/>
              <w:szCs w:val="48"/>
              <w:lang w:val="en-US" w:eastAsia="zh-CN"/>
            </w:rPr>
            <w:instrText xml:space="preserve"> HYPERLINK \l _Toc26988 </w:instrText>
          </w:r>
          <w:r>
            <w:rPr>
              <w:rFonts w:hint="eastAsia" w:ascii="宋体" w:hAnsi="宋体" w:eastAsia="方正小标宋简体" w:cs="方正小标宋简体"/>
              <w:bCs/>
              <w:szCs w:val="48"/>
              <w:lang w:val="en-US" w:eastAsia="zh-CN"/>
            </w:rPr>
            <w:fldChar w:fldCharType="separate"/>
          </w:r>
          <w:r>
            <w:rPr>
              <w:rFonts w:ascii="宋体" w:hAnsi="宋体"/>
            </w:rPr>
            <w:t>（二）支出预算情况</w:t>
          </w:r>
          <w:r>
            <w:tab/>
          </w:r>
          <w:r>
            <w:fldChar w:fldCharType="begin"/>
          </w:r>
          <w:r>
            <w:instrText xml:space="preserve"> PAGEREF _Toc26988 \h </w:instrText>
          </w:r>
          <w:r>
            <w:fldChar w:fldCharType="separate"/>
          </w:r>
          <w:r>
            <w:t>7</w:t>
          </w:r>
          <w:r>
            <w:fldChar w:fldCharType="end"/>
          </w:r>
          <w:r>
            <w:rPr>
              <w:rFonts w:hint="eastAsia" w:ascii="宋体" w:hAnsi="宋体" w:eastAsia="方正小标宋简体" w:cs="方正小标宋简体"/>
              <w:bCs/>
              <w:szCs w:val="48"/>
              <w:lang w:val="en-US" w:eastAsia="zh-CN"/>
            </w:rPr>
            <w:fldChar w:fldCharType="end"/>
          </w:r>
        </w:p>
        <w:p w14:paraId="7F729C02">
          <w:pPr>
            <w:pStyle w:val="10"/>
            <w:tabs>
              <w:tab w:val="right" w:leader="dot" w:pos="9812"/>
            </w:tabs>
          </w:pPr>
          <w:r>
            <w:rPr>
              <w:rFonts w:hint="eastAsia" w:ascii="宋体" w:hAnsi="宋体" w:eastAsia="方正小标宋简体" w:cs="方正小标宋简体"/>
              <w:bCs/>
              <w:szCs w:val="48"/>
              <w:lang w:val="en-US" w:eastAsia="zh-CN"/>
            </w:rPr>
            <w:fldChar w:fldCharType="begin"/>
          </w:r>
          <w:r>
            <w:rPr>
              <w:rFonts w:hint="eastAsia" w:ascii="宋体" w:hAnsi="宋体" w:eastAsia="方正小标宋简体" w:cs="方正小标宋简体"/>
              <w:bCs/>
              <w:szCs w:val="48"/>
              <w:lang w:val="en-US" w:eastAsia="zh-CN"/>
            </w:rPr>
            <w:instrText xml:space="preserve"> HYPERLINK \l _Toc27553 </w:instrText>
          </w:r>
          <w:r>
            <w:rPr>
              <w:rFonts w:hint="eastAsia" w:ascii="宋体" w:hAnsi="宋体" w:eastAsia="方正小标宋简体" w:cs="方正小标宋简体"/>
              <w:bCs/>
              <w:szCs w:val="48"/>
              <w:lang w:val="en-US" w:eastAsia="zh-CN"/>
            </w:rPr>
            <w:fldChar w:fldCharType="separate"/>
          </w:r>
          <w:r>
            <w:rPr>
              <w:rFonts w:hint="eastAsia" w:ascii="宋体" w:hAnsi="宋体" w:eastAsia="黑体"/>
            </w:rPr>
            <w:t>二、财政拨款收支预算情况说明</w:t>
          </w:r>
          <w:r>
            <w:tab/>
          </w:r>
          <w:r>
            <w:fldChar w:fldCharType="begin"/>
          </w:r>
          <w:r>
            <w:instrText xml:space="preserve"> PAGEREF _Toc27553 \h </w:instrText>
          </w:r>
          <w:r>
            <w:fldChar w:fldCharType="separate"/>
          </w:r>
          <w:r>
            <w:t>7</w:t>
          </w:r>
          <w:r>
            <w:fldChar w:fldCharType="end"/>
          </w:r>
          <w:r>
            <w:rPr>
              <w:rFonts w:hint="eastAsia" w:ascii="宋体" w:hAnsi="宋体" w:eastAsia="方正小标宋简体" w:cs="方正小标宋简体"/>
              <w:bCs/>
              <w:szCs w:val="48"/>
              <w:lang w:val="en-US" w:eastAsia="zh-CN"/>
            </w:rPr>
            <w:fldChar w:fldCharType="end"/>
          </w:r>
        </w:p>
        <w:p w14:paraId="36546FA1">
          <w:pPr>
            <w:pStyle w:val="10"/>
            <w:tabs>
              <w:tab w:val="right" w:leader="dot" w:pos="9812"/>
            </w:tabs>
          </w:pPr>
          <w:r>
            <w:rPr>
              <w:rFonts w:hint="eastAsia" w:ascii="宋体" w:hAnsi="宋体" w:eastAsia="方正小标宋简体" w:cs="方正小标宋简体"/>
              <w:bCs/>
              <w:szCs w:val="48"/>
              <w:lang w:val="en-US" w:eastAsia="zh-CN"/>
            </w:rPr>
            <w:fldChar w:fldCharType="begin"/>
          </w:r>
          <w:r>
            <w:rPr>
              <w:rFonts w:hint="eastAsia" w:ascii="宋体" w:hAnsi="宋体" w:eastAsia="方正小标宋简体" w:cs="方正小标宋简体"/>
              <w:bCs/>
              <w:szCs w:val="48"/>
              <w:lang w:val="en-US" w:eastAsia="zh-CN"/>
            </w:rPr>
            <w:instrText xml:space="preserve"> HYPERLINK \l _Toc13686 </w:instrText>
          </w:r>
          <w:r>
            <w:rPr>
              <w:rFonts w:hint="eastAsia" w:ascii="宋体" w:hAnsi="宋体" w:eastAsia="方正小标宋简体" w:cs="方正小标宋简体"/>
              <w:bCs/>
              <w:szCs w:val="48"/>
              <w:lang w:val="en-US" w:eastAsia="zh-CN"/>
            </w:rPr>
            <w:fldChar w:fldCharType="separate"/>
          </w:r>
          <w:r>
            <w:rPr>
              <w:rFonts w:hint="eastAsia" w:ascii="宋体" w:hAnsi="宋体" w:eastAsia="黑体"/>
            </w:rPr>
            <w:t>三、一般公共预算当年拨款情况说明</w:t>
          </w:r>
          <w:r>
            <w:tab/>
          </w:r>
          <w:r>
            <w:fldChar w:fldCharType="begin"/>
          </w:r>
          <w:r>
            <w:instrText xml:space="preserve"> PAGEREF _Toc13686 \h </w:instrText>
          </w:r>
          <w:r>
            <w:fldChar w:fldCharType="separate"/>
          </w:r>
          <w:r>
            <w:t>8</w:t>
          </w:r>
          <w:r>
            <w:fldChar w:fldCharType="end"/>
          </w:r>
          <w:r>
            <w:rPr>
              <w:rFonts w:hint="eastAsia" w:ascii="宋体" w:hAnsi="宋体" w:eastAsia="方正小标宋简体" w:cs="方正小标宋简体"/>
              <w:bCs/>
              <w:szCs w:val="48"/>
              <w:lang w:val="en-US" w:eastAsia="zh-CN"/>
            </w:rPr>
            <w:fldChar w:fldCharType="end"/>
          </w:r>
        </w:p>
        <w:p w14:paraId="14DFE4D5">
          <w:pPr>
            <w:pStyle w:val="6"/>
            <w:tabs>
              <w:tab w:val="right" w:leader="dot" w:pos="9812"/>
            </w:tabs>
          </w:pPr>
          <w:r>
            <w:rPr>
              <w:rFonts w:hint="eastAsia" w:ascii="宋体" w:hAnsi="宋体" w:eastAsia="方正小标宋简体" w:cs="方正小标宋简体"/>
              <w:bCs/>
              <w:szCs w:val="48"/>
              <w:lang w:val="en-US" w:eastAsia="zh-CN"/>
            </w:rPr>
            <w:fldChar w:fldCharType="begin"/>
          </w:r>
          <w:r>
            <w:rPr>
              <w:rFonts w:hint="eastAsia" w:ascii="宋体" w:hAnsi="宋体" w:eastAsia="方正小标宋简体" w:cs="方正小标宋简体"/>
              <w:bCs/>
              <w:szCs w:val="48"/>
              <w:lang w:val="en-US" w:eastAsia="zh-CN"/>
            </w:rPr>
            <w:instrText xml:space="preserve"> HYPERLINK \l _Toc3276 </w:instrText>
          </w:r>
          <w:r>
            <w:rPr>
              <w:rFonts w:hint="eastAsia" w:ascii="宋体" w:hAnsi="宋体" w:eastAsia="方正小标宋简体" w:cs="方正小标宋简体"/>
              <w:bCs/>
              <w:szCs w:val="48"/>
              <w:lang w:val="en-US" w:eastAsia="zh-CN"/>
            </w:rPr>
            <w:fldChar w:fldCharType="separate"/>
          </w:r>
          <w:r>
            <w:rPr>
              <w:rFonts w:ascii="宋体" w:hAnsi="宋体"/>
            </w:rPr>
            <w:t>（一）一般公共预算当年拨款规模变化情况</w:t>
          </w:r>
          <w:r>
            <w:tab/>
          </w:r>
          <w:r>
            <w:fldChar w:fldCharType="begin"/>
          </w:r>
          <w:r>
            <w:instrText xml:space="preserve"> PAGEREF _Toc3276 \h </w:instrText>
          </w:r>
          <w:r>
            <w:fldChar w:fldCharType="separate"/>
          </w:r>
          <w:r>
            <w:t>8</w:t>
          </w:r>
          <w:r>
            <w:fldChar w:fldCharType="end"/>
          </w:r>
          <w:r>
            <w:rPr>
              <w:rFonts w:hint="eastAsia" w:ascii="宋体" w:hAnsi="宋体" w:eastAsia="方正小标宋简体" w:cs="方正小标宋简体"/>
              <w:bCs/>
              <w:szCs w:val="48"/>
              <w:lang w:val="en-US" w:eastAsia="zh-CN"/>
            </w:rPr>
            <w:fldChar w:fldCharType="end"/>
          </w:r>
        </w:p>
        <w:p w14:paraId="2DA8EDC2">
          <w:pPr>
            <w:pStyle w:val="6"/>
            <w:tabs>
              <w:tab w:val="right" w:leader="dot" w:pos="9812"/>
            </w:tabs>
          </w:pPr>
          <w:r>
            <w:rPr>
              <w:rFonts w:hint="eastAsia" w:ascii="宋体" w:hAnsi="宋体" w:eastAsia="方正小标宋简体" w:cs="方正小标宋简体"/>
              <w:bCs/>
              <w:szCs w:val="48"/>
              <w:lang w:val="en-US" w:eastAsia="zh-CN"/>
            </w:rPr>
            <w:fldChar w:fldCharType="begin"/>
          </w:r>
          <w:r>
            <w:rPr>
              <w:rFonts w:hint="eastAsia" w:ascii="宋体" w:hAnsi="宋体" w:eastAsia="方正小标宋简体" w:cs="方正小标宋简体"/>
              <w:bCs/>
              <w:szCs w:val="48"/>
              <w:lang w:val="en-US" w:eastAsia="zh-CN"/>
            </w:rPr>
            <w:instrText xml:space="preserve"> HYPERLINK \l _Toc13754 </w:instrText>
          </w:r>
          <w:r>
            <w:rPr>
              <w:rFonts w:hint="eastAsia" w:ascii="宋体" w:hAnsi="宋体" w:eastAsia="方正小标宋简体" w:cs="方正小标宋简体"/>
              <w:bCs/>
              <w:szCs w:val="48"/>
              <w:lang w:val="en-US" w:eastAsia="zh-CN"/>
            </w:rPr>
            <w:fldChar w:fldCharType="separate"/>
          </w:r>
          <w:r>
            <w:rPr>
              <w:rFonts w:ascii="宋体" w:hAnsi="宋体"/>
            </w:rPr>
            <w:t>（二）一般公共预算当年拨款结构情况</w:t>
          </w:r>
          <w:r>
            <w:tab/>
          </w:r>
          <w:r>
            <w:fldChar w:fldCharType="begin"/>
          </w:r>
          <w:r>
            <w:instrText xml:space="preserve"> PAGEREF _Toc13754 \h </w:instrText>
          </w:r>
          <w:r>
            <w:fldChar w:fldCharType="separate"/>
          </w:r>
          <w:r>
            <w:t>8</w:t>
          </w:r>
          <w:r>
            <w:fldChar w:fldCharType="end"/>
          </w:r>
          <w:r>
            <w:rPr>
              <w:rFonts w:hint="eastAsia" w:ascii="宋体" w:hAnsi="宋体" w:eastAsia="方正小标宋简体" w:cs="方正小标宋简体"/>
              <w:bCs/>
              <w:szCs w:val="48"/>
              <w:lang w:val="en-US" w:eastAsia="zh-CN"/>
            </w:rPr>
            <w:fldChar w:fldCharType="end"/>
          </w:r>
        </w:p>
        <w:p w14:paraId="6A326B92">
          <w:pPr>
            <w:pStyle w:val="6"/>
            <w:tabs>
              <w:tab w:val="right" w:leader="dot" w:pos="9812"/>
            </w:tabs>
          </w:pPr>
          <w:r>
            <w:rPr>
              <w:rFonts w:hint="eastAsia" w:ascii="宋体" w:hAnsi="宋体" w:eastAsia="方正小标宋简体" w:cs="方正小标宋简体"/>
              <w:bCs/>
              <w:szCs w:val="48"/>
              <w:lang w:val="en-US" w:eastAsia="zh-CN"/>
            </w:rPr>
            <w:fldChar w:fldCharType="begin"/>
          </w:r>
          <w:r>
            <w:rPr>
              <w:rFonts w:hint="eastAsia" w:ascii="宋体" w:hAnsi="宋体" w:eastAsia="方正小标宋简体" w:cs="方正小标宋简体"/>
              <w:bCs/>
              <w:szCs w:val="48"/>
              <w:lang w:val="en-US" w:eastAsia="zh-CN"/>
            </w:rPr>
            <w:instrText xml:space="preserve"> HYPERLINK \l _Toc1483 </w:instrText>
          </w:r>
          <w:r>
            <w:rPr>
              <w:rFonts w:hint="eastAsia" w:ascii="宋体" w:hAnsi="宋体" w:eastAsia="方正小标宋简体" w:cs="方正小标宋简体"/>
              <w:bCs/>
              <w:szCs w:val="48"/>
              <w:lang w:val="en-US" w:eastAsia="zh-CN"/>
            </w:rPr>
            <w:fldChar w:fldCharType="separate"/>
          </w:r>
          <w:r>
            <w:rPr>
              <w:rFonts w:ascii="宋体" w:hAnsi="宋体"/>
            </w:rPr>
            <w:t>（三）一般公共预算当年拨款具体使用情况</w:t>
          </w:r>
          <w:r>
            <w:rPr>
              <w:rFonts w:hint="eastAsia" w:ascii="宋体" w:hAnsi="宋体"/>
              <w:lang w:eastAsia="zh-CN"/>
            </w:rPr>
            <w:t>（</w:t>
          </w:r>
          <w:r>
            <w:rPr>
              <w:rFonts w:hint="eastAsia" w:ascii="宋体" w:hAnsi="宋体"/>
              <w:highlight w:val="none"/>
              <w:lang w:val="en-US" w:eastAsia="zh-CN"/>
            </w:rPr>
            <w:t>按照功能科目类、款、项逐项说明</w:t>
          </w:r>
          <w:r>
            <w:rPr>
              <w:rFonts w:hint="eastAsia" w:ascii="宋体" w:hAnsi="宋体"/>
              <w:highlight w:val="none"/>
              <w:lang w:eastAsia="zh-CN"/>
            </w:rPr>
            <w:t>）</w:t>
          </w:r>
          <w:r>
            <w:tab/>
          </w:r>
          <w:r>
            <w:fldChar w:fldCharType="begin"/>
          </w:r>
          <w:r>
            <w:instrText xml:space="preserve"> PAGEREF _Toc1483 \h </w:instrText>
          </w:r>
          <w:r>
            <w:fldChar w:fldCharType="separate"/>
          </w:r>
          <w:r>
            <w:t>9</w:t>
          </w:r>
          <w:r>
            <w:fldChar w:fldCharType="end"/>
          </w:r>
          <w:r>
            <w:rPr>
              <w:rFonts w:hint="eastAsia" w:ascii="宋体" w:hAnsi="宋体" w:eastAsia="方正小标宋简体" w:cs="方正小标宋简体"/>
              <w:bCs/>
              <w:szCs w:val="48"/>
              <w:lang w:val="en-US" w:eastAsia="zh-CN"/>
            </w:rPr>
            <w:fldChar w:fldCharType="end"/>
          </w:r>
        </w:p>
        <w:p w14:paraId="118C234B">
          <w:pPr>
            <w:pStyle w:val="10"/>
            <w:tabs>
              <w:tab w:val="right" w:leader="dot" w:pos="9812"/>
            </w:tabs>
          </w:pPr>
          <w:r>
            <w:rPr>
              <w:rFonts w:hint="eastAsia" w:ascii="宋体" w:hAnsi="宋体" w:eastAsia="方正小标宋简体" w:cs="方正小标宋简体"/>
              <w:bCs/>
              <w:szCs w:val="48"/>
              <w:lang w:val="en-US" w:eastAsia="zh-CN"/>
            </w:rPr>
            <w:fldChar w:fldCharType="begin"/>
          </w:r>
          <w:r>
            <w:rPr>
              <w:rFonts w:hint="eastAsia" w:ascii="宋体" w:hAnsi="宋体" w:eastAsia="方正小标宋简体" w:cs="方正小标宋简体"/>
              <w:bCs/>
              <w:szCs w:val="48"/>
              <w:lang w:val="en-US" w:eastAsia="zh-CN"/>
            </w:rPr>
            <w:instrText xml:space="preserve"> HYPERLINK \l _Toc28156 </w:instrText>
          </w:r>
          <w:r>
            <w:rPr>
              <w:rFonts w:hint="eastAsia" w:ascii="宋体" w:hAnsi="宋体" w:eastAsia="方正小标宋简体" w:cs="方正小标宋简体"/>
              <w:bCs/>
              <w:szCs w:val="48"/>
              <w:lang w:val="en-US" w:eastAsia="zh-CN"/>
            </w:rPr>
            <w:fldChar w:fldCharType="separate"/>
          </w:r>
          <w:r>
            <w:rPr>
              <w:rFonts w:hint="eastAsia" w:ascii="宋体" w:hAnsi="宋体" w:eastAsia="黑体"/>
            </w:rPr>
            <w:t>四、一般公共预算基本支出情况说明</w:t>
          </w:r>
          <w:r>
            <w:tab/>
          </w:r>
          <w:r>
            <w:fldChar w:fldCharType="begin"/>
          </w:r>
          <w:r>
            <w:instrText xml:space="preserve"> PAGEREF _Toc28156 \h </w:instrText>
          </w:r>
          <w:r>
            <w:fldChar w:fldCharType="separate"/>
          </w:r>
          <w:r>
            <w:t>10</w:t>
          </w:r>
          <w:r>
            <w:fldChar w:fldCharType="end"/>
          </w:r>
          <w:r>
            <w:rPr>
              <w:rFonts w:hint="eastAsia" w:ascii="宋体" w:hAnsi="宋体" w:eastAsia="方正小标宋简体" w:cs="方正小标宋简体"/>
              <w:bCs/>
              <w:szCs w:val="48"/>
              <w:lang w:val="en-US" w:eastAsia="zh-CN"/>
            </w:rPr>
            <w:fldChar w:fldCharType="end"/>
          </w:r>
        </w:p>
        <w:p w14:paraId="2A874791">
          <w:pPr>
            <w:pStyle w:val="10"/>
            <w:tabs>
              <w:tab w:val="right" w:leader="dot" w:pos="9812"/>
            </w:tabs>
          </w:pPr>
          <w:r>
            <w:rPr>
              <w:rFonts w:hint="eastAsia" w:ascii="宋体" w:hAnsi="宋体" w:eastAsia="方正小标宋简体" w:cs="方正小标宋简体"/>
              <w:bCs/>
              <w:szCs w:val="48"/>
              <w:lang w:val="en-US" w:eastAsia="zh-CN"/>
            </w:rPr>
            <w:fldChar w:fldCharType="begin"/>
          </w:r>
          <w:r>
            <w:rPr>
              <w:rFonts w:hint="eastAsia" w:ascii="宋体" w:hAnsi="宋体" w:eastAsia="方正小标宋简体" w:cs="方正小标宋简体"/>
              <w:bCs/>
              <w:szCs w:val="48"/>
              <w:lang w:val="en-US" w:eastAsia="zh-CN"/>
            </w:rPr>
            <w:instrText xml:space="preserve"> HYPERLINK \l _Toc16750 </w:instrText>
          </w:r>
          <w:r>
            <w:rPr>
              <w:rFonts w:hint="eastAsia" w:ascii="宋体" w:hAnsi="宋体" w:eastAsia="方正小标宋简体" w:cs="方正小标宋简体"/>
              <w:bCs/>
              <w:szCs w:val="48"/>
              <w:lang w:val="en-US" w:eastAsia="zh-CN"/>
            </w:rPr>
            <w:fldChar w:fldCharType="separate"/>
          </w:r>
          <w:r>
            <w:rPr>
              <w:rFonts w:hint="eastAsia" w:ascii="宋体" w:hAnsi="宋体" w:eastAsia="黑体"/>
            </w:rPr>
            <w:t>五、“三公”经费财政拨款预算安排情况说明</w:t>
          </w:r>
          <w:r>
            <w:tab/>
          </w:r>
          <w:r>
            <w:fldChar w:fldCharType="begin"/>
          </w:r>
          <w:r>
            <w:instrText xml:space="preserve"> PAGEREF _Toc16750 \h </w:instrText>
          </w:r>
          <w:r>
            <w:fldChar w:fldCharType="separate"/>
          </w:r>
          <w:r>
            <w:t>10</w:t>
          </w:r>
          <w:r>
            <w:fldChar w:fldCharType="end"/>
          </w:r>
          <w:r>
            <w:rPr>
              <w:rFonts w:hint="eastAsia" w:ascii="宋体" w:hAnsi="宋体" w:eastAsia="方正小标宋简体" w:cs="方正小标宋简体"/>
              <w:bCs/>
              <w:szCs w:val="48"/>
              <w:lang w:val="en-US" w:eastAsia="zh-CN"/>
            </w:rPr>
            <w:fldChar w:fldCharType="end"/>
          </w:r>
        </w:p>
        <w:p w14:paraId="6E738D50">
          <w:pPr>
            <w:pStyle w:val="6"/>
            <w:tabs>
              <w:tab w:val="right" w:leader="dot" w:pos="9812"/>
            </w:tabs>
          </w:pPr>
          <w:r>
            <w:rPr>
              <w:rFonts w:hint="eastAsia" w:ascii="宋体" w:hAnsi="宋体" w:eastAsia="方正小标宋简体" w:cs="方正小标宋简体"/>
              <w:bCs/>
              <w:szCs w:val="48"/>
              <w:lang w:val="en-US" w:eastAsia="zh-CN"/>
            </w:rPr>
            <w:fldChar w:fldCharType="begin"/>
          </w:r>
          <w:r>
            <w:rPr>
              <w:rFonts w:hint="eastAsia" w:ascii="宋体" w:hAnsi="宋体" w:eastAsia="方正小标宋简体" w:cs="方正小标宋简体"/>
              <w:bCs/>
              <w:szCs w:val="48"/>
              <w:lang w:val="en-US" w:eastAsia="zh-CN"/>
            </w:rPr>
            <w:instrText xml:space="preserve"> HYPERLINK \l _Toc9080 </w:instrText>
          </w:r>
          <w:r>
            <w:rPr>
              <w:rFonts w:hint="eastAsia" w:ascii="宋体" w:hAnsi="宋体" w:eastAsia="方正小标宋简体" w:cs="方正小标宋简体"/>
              <w:bCs/>
              <w:szCs w:val="48"/>
              <w:lang w:val="en-US" w:eastAsia="zh-CN"/>
            </w:rPr>
            <w:fldChar w:fldCharType="separate"/>
          </w:r>
          <w:r>
            <w:rPr>
              <w:rFonts w:ascii="宋体" w:hAnsi="宋体"/>
            </w:rPr>
            <w:t>（一）</w:t>
          </w:r>
          <w:r>
            <w:rPr>
              <w:rFonts w:hint="eastAsia" w:ascii="宋体" w:hAnsi="宋体"/>
              <w:lang w:val="en-US" w:eastAsia="zh-CN"/>
            </w:rPr>
            <w:t>公务接待费变化情况</w:t>
          </w:r>
          <w:r>
            <w:tab/>
          </w:r>
          <w:r>
            <w:fldChar w:fldCharType="begin"/>
          </w:r>
          <w:r>
            <w:instrText xml:space="preserve"> PAGEREF _Toc9080 \h </w:instrText>
          </w:r>
          <w:r>
            <w:fldChar w:fldCharType="separate"/>
          </w:r>
          <w:r>
            <w:t>11</w:t>
          </w:r>
          <w:r>
            <w:fldChar w:fldCharType="end"/>
          </w:r>
          <w:r>
            <w:rPr>
              <w:rFonts w:hint="eastAsia" w:ascii="宋体" w:hAnsi="宋体" w:eastAsia="方正小标宋简体" w:cs="方正小标宋简体"/>
              <w:bCs/>
              <w:szCs w:val="48"/>
              <w:lang w:val="en-US" w:eastAsia="zh-CN"/>
            </w:rPr>
            <w:fldChar w:fldCharType="end"/>
          </w:r>
        </w:p>
        <w:p w14:paraId="407457EB">
          <w:pPr>
            <w:pStyle w:val="6"/>
            <w:tabs>
              <w:tab w:val="right" w:leader="dot" w:pos="9812"/>
            </w:tabs>
          </w:pPr>
          <w:r>
            <w:rPr>
              <w:rFonts w:hint="eastAsia" w:ascii="宋体" w:hAnsi="宋体" w:eastAsia="方正小标宋简体" w:cs="方正小标宋简体"/>
              <w:bCs/>
              <w:szCs w:val="48"/>
              <w:lang w:val="en-US" w:eastAsia="zh-CN"/>
            </w:rPr>
            <w:fldChar w:fldCharType="begin"/>
          </w:r>
          <w:r>
            <w:rPr>
              <w:rFonts w:hint="eastAsia" w:ascii="宋体" w:hAnsi="宋体" w:eastAsia="方正小标宋简体" w:cs="方正小标宋简体"/>
              <w:bCs/>
              <w:szCs w:val="48"/>
              <w:lang w:val="en-US" w:eastAsia="zh-CN"/>
            </w:rPr>
            <w:instrText xml:space="preserve"> HYPERLINK \l _Toc9961 </w:instrText>
          </w:r>
          <w:r>
            <w:rPr>
              <w:rFonts w:hint="eastAsia" w:ascii="宋体" w:hAnsi="宋体" w:eastAsia="方正小标宋简体" w:cs="方正小标宋简体"/>
              <w:bCs/>
              <w:szCs w:val="48"/>
              <w:lang w:val="en-US" w:eastAsia="zh-CN"/>
            </w:rPr>
            <w:fldChar w:fldCharType="separate"/>
          </w:r>
          <w:r>
            <w:rPr>
              <w:rFonts w:ascii="宋体" w:hAnsi="宋体"/>
            </w:rPr>
            <w:t>（</w:t>
          </w:r>
          <w:r>
            <w:rPr>
              <w:rFonts w:hint="eastAsia" w:ascii="宋体" w:hAnsi="宋体"/>
              <w:lang w:val="en-US" w:eastAsia="zh-CN"/>
            </w:rPr>
            <w:t>二</w:t>
          </w:r>
          <w:r>
            <w:rPr>
              <w:rFonts w:ascii="宋体" w:hAnsi="宋体"/>
            </w:rPr>
            <w:t>）</w:t>
          </w:r>
          <w:r>
            <w:rPr>
              <w:rFonts w:hint="eastAsia" w:ascii="宋体" w:hAnsi="宋体"/>
              <w:lang w:val="en-US" w:eastAsia="zh-CN"/>
            </w:rPr>
            <w:t>公务用车购置及运行维护费变化情况</w:t>
          </w:r>
          <w:r>
            <w:tab/>
          </w:r>
          <w:r>
            <w:fldChar w:fldCharType="begin"/>
          </w:r>
          <w:r>
            <w:instrText xml:space="preserve"> PAGEREF _Toc9961 \h </w:instrText>
          </w:r>
          <w:r>
            <w:fldChar w:fldCharType="separate"/>
          </w:r>
          <w:r>
            <w:t>11</w:t>
          </w:r>
          <w:r>
            <w:fldChar w:fldCharType="end"/>
          </w:r>
          <w:r>
            <w:rPr>
              <w:rFonts w:hint="eastAsia" w:ascii="宋体" w:hAnsi="宋体" w:eastAsia="方正小标宋简体" w:cs="方正小标宋简体"/>
              <w:bCs/>
              <w:szCs w:val="48"/>
              <w:lang w:val="en-US" w:eastAsia="zh-CN"/>
            </w:rPr>
            <w:fldChar w:fldCharType="end"/>
          </w:r>
        </w:p>
        <w:p w14:paraId="3134072D">
          <w:pPr>
            <w:pStyle w:val="10"/>
            <w:tabs>
              <w:tab w:val="right" w:leader="dot" w:pos="9812"/>
            </w:tabs>
          </w:pPr>
          <w:r>
            <w:rPr>
              <w:rFonts w:hint="eastAsia" w:ascii="宋体" w:hAnsi="宋体" w:eastAsia="方正小标宋简体" w:cs="方正小标宋简体"/>
              <w:bCs/>
              <w:szCs w:val="48"/>
              <w:lang w:val="en-US" w:eastAsia="zh-CN"/>
            </w:rPr>
            <w:fldChar w:fldCharType="begin"/>
          </w:r>
          <w:r>
            <w:rPr>
              <w:rFonts w:hint="eastAsia" w:ascii="宋体" w:hAnsi="宋体" w:eastAsia="方正小标宋简体" w:cs="方正小标宋简体"/>
              <w:bCs/>
              <w:szCs w:val="48"/>
              <w:lang w:val="en-US" w:eastAsia="zh-CN"/>
            </w:rPr>
            <w:instrText xml:space="preserve"> HYPERLINK \l _Toc9173 </w:instrText>
          </w:r>
          <w:r>
            <w:rPr>
              <w:rFonts w:hint="eastAsia" w:ascii="宋体" w:hAnsi="宋体" w:eastAsia="方正小标宋简体" w:cs="方正小标宋简体"/>
              <w:bCs/>
              <w:szCs w:val="48"/>
              <w:lang w:val="en-US" w:eastAsia="zh-CN"/>
            </w:rPr>
            <w:fldChar w:fldCharType="separate"/>
          </w:r>
          <w:r>
            <w:rPr>
              <w:rFonts w:hint="eastAsia" w:ascii="宋体" w:hAnsi="宋体" w:eastAsia="黑体"/>
            </w:rPr>
            <w:t>六、政府性基金预算支出情况说明</w:t>
          </w:r>
          <w:r>
            <w:tab/>
          </w:r>
          <w:r>
            <w:fldChar w:fldCharType="begin"/>
          </w:r>
          <w:r>
            <w:instrText xml:space="preserve"> PAGEREF _Toc9173 \h </w:instrText>
          </w:r>
          <w:r>
            <w:fldChar w:fldCharType="separate"/>
          </w:r>
          <w:r>
            <w:t>11</w:t>
          </w:r>
          <w:r>
            <w:fldChar w:fldCharType="end"/>
          </w:r>
          <w:r>
            <w:rPr>
              <w:rFonts w:hint="eastAsia" w:ascii="宋体" w:hAnsi="宋体" w:eastAsia="方正小标宋简体" w:cs="方正小标宋简体"/>
              <w:bCs/>
              <w:szCs w:val="48"/>
              <w:lang w:val="en-US" w:eastAsia="zh-CN"/>
            </w:rPr>
            <w:fldChar w:fldCharType="end"/>
          </w:r>
        </w:p>
        <w:p w14:paraId="7A47B2EE">
          <w:pPr>
            <w:pStyle w:val="10"/>
            <w:tabs>
              <w:tab w:val="right" w:leader="dot" w:pos="9812"/>
            </w:tabs>
          </w:pPr>
          <w:r>
            <w:rPr>
              <w:rFonts w:hint="eastAsia" w:ascii="宋体" w:hAnsi="宋体" w:eastAsia="方正小标宋简体" w:cs="方正小标宋简体"/>
              <w:bCs/>
              <w:szCs w:val="48"/>
              <w:lang w:val="en-US" w:eastAsia="zh-CN"/>
            </w:rPr>
            <w:fldChar w:fldCharType="begin"/>
          </w:r>
          <w:r>
            <w:rPr>
              <w:rFonts w:hint="eastAsia" w:ascii="宋体" w:hAnsi="宋体" w:eastAsia="方正小标宋简体" w:cs="方正小标宋简体"/>
              <w:bCs/>
              <w:szCs w:val="48"/>
              <w:lang w:val="en-US" w:eastAsia="zh-CN"/>
            </w:rPr>
            <w:instrText xml:space="preserve"> HYPERLINK \l _Toc19333 </w:instrText>
          </w:r>
          <w:r>
            <w:rPr>
              <w:rFonts w:hint="eastAsia" w:ascii="宋体" w:hAnsi="宋体" w:eastAsia="方正小标宋简体" w:cs="方正小标宋简体"/>
              <w:bCs/>
              <w:szCs w:val="48"/>
              <w:lang w:val="en-US" w:eastAsia="zh-CN"/>
            </w:rPr>
            <w:fldChar w:fldCharType="separate"/>
          </w:r>
          <w:r>
            <w:rPr>
              <w:rFonts w:hint="eastAsia" w:ascii="宋体" w:hAnsi="宋体" w:eastAsia="黑体"/>
              <w:lang w:val="en-US" w:eastAsia="zh-CN"/>
            </w:rPr>
            <w:t>七、</w:t>
          </w:r>
          <w:r>
            <w:rPr>
              <w:rFonts w:hint="eastAsia" w:ascii="宋体" w:hAnsi="宋体" w:eastAsia="黑体"/>
            </w:rPr>
            <w:t>国有资本经营预算情况说明</w:t>
          </w:r>
          <w:r>
            <w:tab/>
          </w:r>
          <w:r>
            <w:fldChar w:fldCharType="begin"/>
          </w:r>
          <w:r>
            <w:instrText xml:space="preserve"> PAGEREF _Toc19333 \h </w:instrText>
          </w:r>
          <w:r>
            <w:fldChar w:fldCharType="separate"/>
          </w:r>
          <w:r>
            <w:t>11</w:t>
          </w:r>
          <w:r>
            <w:fldChar w:fldCharType="end"/>
          </w:r>
          <w:r>
            <w:rPr>
              <w:rFonts w:hint="eastAsia" w:ascii="宋体" w:hAnsi="宋体" w:eastAsia="方正小标宋简体" w:cs="方正小标宋简体"/>
              <w:bCs/>
              <w:szCs w:val="48"/>
              <w:lang w:val="en-US" w:eastAsia="zh-CN"/>
            </w:rPr>
            <w:fldChar w:fldCharType="end"/>
          </w:r>
        </w:p>
        <w:p w14:paraId="582B80B3">
          <w:pPr>
            <w:pStyle w:val="10"/>
            <w:tabs>
              <w:tab w:val="right" w:leader="dot" w:pos="9812"/>
            </w:tabs>
          </w:pPr>
          <w:r>
            <w:rPr>
              <w:rFonts w:hint="eastAsia" w:ascii="宋体" w:hAnsi="宋体" w:eastAsia="方正小标宋简体" w:cs="方正小标宋简体"/>
              <w:bCs/>
              <w:szCs w:val="48"/>
              <w:lang w:val="en-US" w:eastAsia="zh-CN"/>
            </w:rPr>
            <w:fldChar w:fldCharType="begin"/>
          </w:r>
          <w:r>
            <w:rPr>
              <w:rFonts w:hint="eastAsia" w:ascii="宋体" w:hAnsi="宋体" w:eastAsia="方正小标宋简体" w:cs="方正小标宋简体"/>
              <w:bCs/>
              <w:szCs w:val="48"/>
              <w:lang w:val="en-US" w:eastAsia="zh-CN"/>
            </w:rPr>
            <w:instrText xml:space="preserve"> HYPERLINK \l _Toc7311 </w:instrText>
          </w:r>
          <w:r>
            <w:rPr>
              <w:rFonts w:hint="eastAsia" w:ascii="宋体" w:hAnsi="宋体" w:eastAsia="方正小标宋简体" w:cs="方正小标宋简体"/>
              <w:bCs/>
              <w:szCs w:val="48"/>
              <w:lang w:val="en-US" w:eastAsia="zh-CN"/>
            </w:rPr>
            <w:fldChar w:fldCharType="separate"/>
          </w:r>
          <w:r>
            <w:rPr>
              <w:rFonts w:hint="eastAsia" w:ascii="宋体" w:hAnsi="宋体" w:eastAsia="黑体"/>
              <w:lang w:val="en-US" w:eastAsia="zh-CN"/>
            </w:rPr>
            <w:t>八、其他重要事项的情况说明</w:t>
          </w:r>
          <w:r>
            <w:tab/>
          </w:r>
          <w:r>
            <w:fldChar w:fldCharType="begin"/>
          </w:r>
          <w:r>
            <w:instrText xml:space="preserve"> PAGEREF _Toc7311 \h </w:instrText>
          </w:r>
          <w:r>
            <w:fldChar w:fldCharType="separate"/>
          </w:r>
          <w:r>
            <w:t>12</w:t>
          </w:r>
          <w:r>
            <w:fldChar w:fldCharType="end"/>
          </w:r>
          <w:r>
            <w:rPr>
              <w:rFonts w:hint="eastAsia" w:ascii="宋体" w:hAnsi="宋体" w:eastAsia="方正小标宋简体" w:cs="方正小标宋简体"/>
              <w:bCs/>
              <w:szCs w:val="48"/>
              <w:lang w:val="en-US" w:eastAsia="zh-CN"/>
            </w:rPr>
            <w:fldChar w:fldCharType="end"/>
          </w:r>
        </w:p>
        <w:p w14:paraId="00C301CC">
          <w:pPr>
            <w:pStyle w:val="6"/>
            <w:tabs>
              <w:tab w:val="right" w:leader="dot" w:pos="9812"/>
            </w:tabs>
          </w:pPr>
          <w:r>
            <w:rPr>
              <w:rFonts w:hint="eastAsia" w:ascii="宋体" w:hAnsi="宋体" w:eastAsia="方正小标宋简体" w:cs="方正小标宋简体"/>
              <w:bCs/>
              <w:szCs w:val="48"/>
              <w:lang w:val="en-US" w:eastAsia="zh-CN"/>
            </w:rPr>
            <w:fldChar w:fldCharType="begin"/>
          </w:r>
          <w:r>
            <w:rPr>
              <w:rFonts w:hint="eastAsia" w:ascii="宋体" w:hAnsi="宋体" w:eastAsia="方正小标宋简体" w:cs="方正小标宋简体"/>
              <w:bCs/>
              <w:szCs w:val="48"/>
              <w:lang w:val="en-US" w:eastAsia="zh-CN"/>
            </w:rPr>
            <w:instrText xml:space="preserve"> HYPERLINK \l _Toc9941 </w:instrText>
          </w:r>
          <w:r>
            <w:rPr>
              <w:rFonts w:hint="eastAsia" w:ascii="宋体" w:hAnsi="宋体" w:eastAsia="方正小标宋简体" w:cs="方正小标宋简体"/>
              <w:bCs/>
              <w:szCs w:val="48"/>
              <w:lang w:val="en-US" w:eastAsia="zh-CN"/>
            </w:rPr>
            <w:fldChar w:fldCharType="separate"/>
          </w:r>
          <w:r>
            <w:rPr>
              <w:rFonts w:ascii="宋体" w:hAnsi="宋体"/>
            </w:rPr>
            <w:t>（一）机关运行经费情况</w:t>
          </w:r>
          <w:r>
            <w:tab/>
          </w:r>
          <w:r>
            <w:fldChar w:fldCharType="begin"/>
          </w:r>
          <w:r>
            <w:instrText xml:space="preserve"> PAGEREF _Toc9941 \h </w:instrText>
          </w:r>
          <w:r>
            <w:fldChar w:fldCharType="separate"/>
          </w:r>
          <w:r>
            <w:t>12</w:t>
          </w:r>
          <w:r>
            <w:fldChar w:fldCharType="end"/>
          </w:r>
          <w:r>
            <w:rPr>
              <w:rFonts w:hint="eastAsia" w:ascii="宋体" w:hAnsi="宋体" w:eastAsia="方正小标宋简体" w:cs="方正小标宋简体"/>
              <w:bCs/>
              <w:szCs w:val="48"/>
              <w:lang w:val="en-US" w:eastAsia="zh-CN"/>
            </w:rPr>
            <w:fldChar w:fldCharType="end"/>
          </w:r>
        </w:p>
        <w:p w14:paraId="226B7663">
          <w:pPr>
            <w:pStyle w:val="6"/>
            <w:tabs>
              <w:tab w:val="right" w:leader="dot" w:pos="9812"/>
            </w:tabs>
          </w:pPr>
          <w:r>
            <w:rPr>
              <w:rFonts w:hint="eastAsia" w:ascii="宋体" w:hAnsi="宋体" w:eastAsia="方正小标宋简体" w:cs="方正小标宋简体"/>
              <w:bCs/>
              <w:szCs w:val="48"/>
              <w:lang w:val="en-US" w:eastAsia="zh-CN"/>
            </w:rPr>
            <w:fldChar w:fldCharType="begin"/>
          </w:r>
          <w:r>
            <w:rPr>
              <w:rFonts w:hint="eastAsia" w:ascii="宋体" w:hAnsi="宋体" w:eastAsia="方正小标宋简体" w:cs="方正小标宋简体"/>
              <w:bCs/>
              <w:szCs w:val="48"/>
              <w:lang w:val="en-US" w:eastAsia="zh-CN"/>
            </w:rPr>
            <w:instrText xml:space="preserve"> HYPERLINK \l _Toc20169 </w:instrText>
          </w:r>
          <w:r>
            <w:rPr>
              <w:rFonts w:hint="eastAsia" w:ascii="宋体" w:hAnsi="宋体" w:eastAsia="方正小标宋简体" w:cs="方正小标宋简体"/>
              <w:bCs/>
              <w:szCs w:val="48"/>
              <w:lang w:val="en-US" w:eastAsia="zh-CN"/>
            </w:rPr>
            <w:fldChar w:fldCharType="separate"/>
          </w:r>
          <w:r>
            <w:rPr>
              <w:rFonts w:ascii="宋体" w:hAnsi="宋体"/>
            </w:rPr>
            <w:t>（二）政府采购情况</w:t>
          </w:r>
          <w:r>
            <w:tab/>
          </w:r>
          <w:r>
            <w:fldChar w:fldCharType="begin"/>
          </w:r>
          <w:r>
            <w:instrText xml:space="preserve"> PAGEREF _Toc20169 \h </w:instrText>
          </w:r>
          <w:r>
            <w:fldChar w:fldCharType="separate"/>
          </w:r>
          <w:r>
            <w:t>12</w:t>
          </w:r>
          <w:r>
            <w:fldChar w:fldCharType="end"/>
          </w:r>
          <w:r>
            <w:rPr>
              <w:rFonts w:hint="eastAsia" w:ascii="宋体" w:hAnsi="宋体" w:eastAsia="方正小标宋简体" w:cs="方正小标宋简体"/>
              <w:bCs/>
              <w:szCs w:val="48"/>
              <w:lang w:val="en-US" w:eastAsia="zh-CN"/>
            </w:rPr>
            <w:fldChar w:fldCharType="end"/>
          </w:r>
        </w:p>
        <w:p w14:paraId="7EBD088B">
          <w:pPr>
            <w:pStyle w:val="6"/>
            <w:tabs>
              <w:tab w:val="right" w:leader="dot" w:pos="9812"/>
            </w:tabs>
          </w:pPr>
          <w:r>
            <w:rPr>
              <w:rFonts w:hint="eastAsia" w:ascii="宋体" w:hAnsi="宋体" w:eastAsia="方正小标宋简体" w:cs="方正小标宋简体"/>
              <w:bCs/>
              <w:szCs w:val="48"/>
              <w:lang w:val="en-US" w:eastAsia="zh-CN"/>
            </w:rPr>
            <w:fldChar w:fldCharType="begin"/>
          </w:r>
          <w:r>
            <w:rPr>
              <w:rFonts w:hint="eastAsia" w:ascii="宋体" w:hAnsi="宋体" w:eastAsia="方正小标宋简体" w:cs="方正小标宋简体"/>
              <w:bCs/>
              <w:szCs w:val="48"/>
              <w:lang w:val="en-US" w:eastAsia="zh-CN"/>
            </w:rPr>
            <w:instrText xml:space="preserve"> HYPERLINK \l _Toc1478 </w:instrText>
          </w:r>
          <w:r>
            <w:rPr>
              <w:rFonts w:hint="eastAsia" w:ascii="宋体" w:hAnsi="宋体" w:eastAsia="方正小标宋简体" w:cs="方正小标宋简体"/>
              <w:bCs/>
              <w:szCs w:val="48"/>
              <w:lang w:val="en-US" w:eastAsia="zh-CN"/>
            </w:rPr>
            <w:fldChar w:fldCharType="separate"/>
          </w:r>
          <w:r>
            <w:rPr>
              <w:rFonts w:ascii="宋体" w:hAnsi="宋体"/>
            </w:rPr>
            <w:t>（三）国有资产占有使用情况</w:t>
          </w:r>
          <w:r>
            <w:tab/>
          </w:r>
          <w:r>
            <w:fldChar w:fldCharType="begin"/>
          </w:r>
          <w:r>
            <w:instrText xml:space="preserve"> PAGEREF _Toc1478 \h </w:instrText>
          </w:r>
          <w:r>
            <w:fldChar w:fldCharType="separate"/>
          </w:r>
          <w:r>
            <w:t>12</w:t>
          </w:r>
          <w:r>
            <w:fldChar w:fldCharType="end"/>
          </w:r>
          <w:r>
            <w:rPr>
              <w:rFonts w:hint="eastAsia" w:ascii="宋体" w:hAnsi="宋体" w:eastAsia="方正小标宋简体" w:cs="方正小标宋简体"/>
              <w:bCs/>
              <w:szCs w:val="48"/>
              <w:lang w:val="en-US" w:eastAsia="zh-CN"/>
            </w:rPr>
            <w:fldChar w:fldCharType="end"/>
          </w:r>
        </w:p>
        <w:p w14:paraId="215159AF">
          <w:pPr>
            <w:pStyle w:val="6"/>
            <w:tabs>
              <w:tab w:val="right" w:leader="dot" w:pos="9812"/>
            </w:tabs>
          </w:pPr>
          <w:r>
            <w:rPr>
              <w:rFonts w:hint="eastAsia" w:ascii="宋体" w:hAnsi="宋体" w:eastAsia="方正小标宋简体" w:cs="方正小标宋简体"/>
              <w:bCs/>
              <w:szCs w:val="48"/>
              <w:lang w:val="en-US" w:eastAsia="zh-CN"/>
            </w:rPr>
            <w:fldChar w:fldCharType="begin"/>
          </w:r>
          <w:r>
            <w:rPr>
              <w:rFonts w:hint="eastAsia" w:ascii="宋体" w:hAnsi="宋体" w:eastAsia="方正小标宋简体" w:cs="方正小标宋简体"/>
              <w:bCs/>
              <w:szCs w:val="48"/>
              <w:lang w:val="en-US" w:eastAsia="zh-CN"/>
            </w:rPr>
            <w:instrText xml:space="preserve"> HYPERLINK \l _Toc2736 </w:instrText>
          </w:r>
          <w:r>
            <w:rPr>
              <w:rFonts w:hint="eastAsia" w:ascii="宋体" w:hAnsi="宋体" w:eastAsia="方正小标宋简体" w:cs="方正小标宋简体"/>
              <w:bCs/>
              <w:szCs w:val="48"/>
              <w:lang w:val="en-US" w:eastAsia="zh-CN"/>
            </w:rPr>
            <w:fldChar w:fldCharType="separate"/>
          </w:r>
          <w:r>
            <w:rPr>
              <w:rFonts w:hint="eastAsia" w:ascii="宋体" w:hAnsi="宋体"/>
              <w:lang w:eastAsia="zh-CN"/>
            </w:rPr>
            <w:t>（</w:t>
          </w:r>
          <w:r>
            <w:rPr>
              <w:rFonts w:hint="eastAsia" w:ascii="宋体" w:hAnsi="宋体"/>
              <w:lang w:val="en-US" w:eastAsia="zh-CN"/>
            </w:rPr>
            <w:t>四</w:t>
          </w:r>
          <w:r>
            <w:rPr>
              <w:rFonts w:hint="eastAsia" w:ascii="宋体" w:hAnsi="宋体"/>
              <w:lang w:eastAsia="zh-CN"/>
            </w:rPr>
            <w:t>）</w:t>
          </w:r>
          <w:r>
            <w:rPr>
              <w:rFonts w:ascii="宋体" w:hAnsi="宋体"/>
            </w:rPr>
            <w:t>预算绩效情况</w:t>
          </w:r>
          <w:r>
            <w:tab/>
          </w:r>
          <w:r>
            <w:fldChar w:fldCharType="begin"/>
          </w:r>
          <w:r>
            <w:instrText xml:space="preserve"> PAGEREF _Toc2736 \h </w:instrText>
          </w:r>
          <w:r>
            <w:fldChar w:fldCharType="separate"/>
          </w:r>
          <w:r>
            <w:t>12</w:t>
          </w:r>
          <w:r>
            <w:fldChar w:fldCharType="end"/>
          </w:r>
          <w:r>
            <w:rPr>
              <w:rFonts w:hint="eastAsia" w:ascii="宋体" w:hAnsi="宋体" w:eastAsia="方正小标宋简体" w:cs="方正小标宋简体"/>
              <w:bCs/>
              <w:szCs w:val="48"/>
              <w:lang w:val="en-US" w:eastAsia="zh-CN"/>
            </w:rPr>
            <w:fldChar w:fldCharType="end"/>
          </w:r>
        </w:p>
        <w:p w14:paraId="5F5C0553">
          <w:pPr>
            <w:pStyle w:val="9"/>
            <w:tabs>
              <w:tab w:val="right" w:leader="dot" w:pos="9812"/>
            </w:tabs>
          </w:pPr>
          <w:r>
            <w:rPr>
              <w:rFonts w:hint="eastAsia" w:ascii="宋体" w:hAnsi="宋体" w:eastAsia="方正小标宋简体" w:cs="方正小标宋简体"/>
              <w:bCs/>
              <w:szCs w:val="48"/>
              <w:lang w:val="en-US" w:eastAsia="zh-CN"/>
            </w:rPr>
            <w:fldChar w:fldCharType="begin"/>
          </w:r>
          <w:r>
            <w:rPr>
              <w:rFonts w:hint="eastAsia" w:ascii="宋体" w:hAnsi="宋体" w:eastAsia="方正小标宋简体" w:cs="方正小标宋简体"/>
              <w:bCs/>
              <w:szCs w:val="48"/>
              <w:lang w:val="en-US" w:eastAsia="zh-CN"/>
            </w:rPr>
            <w:instrText xml:space="preserve"> HYPERLINK \l _Toc6914 </w:instrText>
          </w:r>
          <w:r>
            <w:rPr>
              <w:rFonts w:hint="eastAsia" w:ascii="宋体" w:hAnsi="宋体" w:eastAsia="方正小标宋简体" w:cs="方正小标宋简体"/>
              <w:bCs/>
              <w:szCs w:val="48"/>
              <w:lang w:val="en-US" w:eastAsia="zh-CN"/>
            </w:rPr>
            <w:fldChar w:fldCharType="separate"/>
          </w:r>
          <w:r>
            <w:rPr>
              <w:rFonts w:hint="eastAsia" w:ascii="宋体" w:hAnsi="宋体" w:eastAsia="方正小标宋简体" w:cs="方正小标宋简体"/>
              <w:szCs w:val="52"/>
              <w:lang w:val="en-US" w:eastAsia="zh-CN"/>
            </w:rPr>
            <w:t>第四部分  名词解释</w:t>
          </w:r>
          <w:r>
            <w:tab/>
          </w:r>
          <w:r>
            <w:fldChar w:fldCharType="begin"/>
          </w:r>
          <w:r>
            <w:instrText xml:space="preserve"> PAGEREF _Toc6914 \h </w:instrText>
          </w:r>
          <w:r>
            <w:fldChar w:fldCharType="separate"/>
          </w:r>
          <w:r>
            <w:t>13</w:t>
          </w:r>
          <w:r>
            <w:fldChar w:fldCharType="end"/>
          </w:r>
          <w:r>
            <w:rPr>
              <w:rFonts w:hint="eastAsia" w:ascii="宋体" w:hAnsi="宋体" w:eastAsia="方正小标宋简体" w:cs="方正小标宋简体"/>
              <w:bCs/>
              <w:szCs w:val="48"/>
              <w:lang w:val="en-US" w:eastAsia="zh-CN"/>
            </w:rPr>
            <w:fldChar w:fldCharType="end"/>
          </w:r>
        </w:p>
        <w:p w14:paraId="204CC5E1">
          <w:pPr>
            <w:pStyle w:val="5"/>
            <w:tabs>
              <w:tab w:val="left" w:pos="4798"/>
            </w:tabs>
            <w:jc w:val="both"/>
            <w:rPr>
              <w:rFonts w:hint="eastAsia" w:ascii="宋体" w:hAnsi="宋体" w:eastAsia="方正小标宋简体" w:cs="方正小标宋简体"/>
              <w:b/>
              <w:bCs/>
              <w:sz w:val="48"/>
              <w:szCs w:val="48"/>
              <w:lang w:val="en-US" w:eastAsia="zh-CN"/>
            </w:rPr>
          </w:pPr>
          <w:r>
            <w:rPr>
              <w:rFonts w:hint="eastAsia" w:ascii="宋体" w:hAnsi="宋体" w:eastAsia="方正小标宋简体" w:cs="方正小标宋简体"/>
              <w:bCs/>
              <w:szCs w:val="48"/>
              <w:lang w:val="en-US" w:eastAsia="zh-CN"/>
            </w:rPr>
            <w:fldChar w:fldCharType="end"/>
          </w:r>
        </w:p>
      </w:sdtContent>
    </w:sdt>
    <w:p w14:paraId="5B48E108">
      <w:pPr>
        <w:pStyle w:val="5"/>
        <w:rPr>
          <w:rFonts w:ascii="宋体" w:hAnsi="宋体"/>
          <w:sz w:val="20"/>
        </w:rPr>
        <w:sectPr>
          <w:headerReference r:id="rId5" w:type="default"/>
          <w:footerReference r:id="rId6" w:type="default"/>
          <w:pgSz w:w="11910" w:h="16840"/>
          <w:pgMar w:top="1587" w:right="964" w:bottom="1701" w:left="1134" w:header="737" w:footer="737" w:gutter="0"/>
          <w:pgNumType w:fmt="decimal" w:start="1"/>
          <w:cols w:space="0" w:num="1"/>
          <w:rtlGutter w:val="0"/>
          <w:docGrid w:linePitch="0" w:charSpace="0"/>
        </w:sectPr>
      </w:pPr>
    </w:p>
    <w:p w14:paraId="0EF64B2B">
      <w:pPr>
        <w:pStyle w:val="5"/>
        <w:rPr>
          <w:rFonts w:ascii="宋体" w:hAnsi="宋体"/>
          <w:sz w:val="20"/>
        </w:rPr>
      </w:pPr>
    </w:p>
    <w:p w14:paraId="47A7F74F">
      <w:pPr>
        <w:pStyle w:val="5"/>
        <w:rPr>
          <w:rFonts w:ascii="宋体" w:hAnsi="宋体"/>
          <w:sz w:val="20"/>
        </w:rPr>
      </w:pPr>
    </w:p>
    <w:p w14:paraId="2DC627E4">
      <w:pPr>
        <w:pStyle w:val="5"/>
        <w:rPr>
          <w:rFonts w:ascii="宋体" w:hAnsi="宋体"/>
          <w:sz w:val="20"/>
        </w:rPr>
      </w:pPr>
    </w:p>
    <w:p w14:paraId="1F1528A2">
      <w:pPr>
        <w:pStyle w:val="5"/>
        <w:rPr>
          <w:rFonts w:ascii="宋体" w:hAnsi="宋体"/>
          <w:sz w:val="20"/>
        </w:rPr>
      </w:pPr>
    </w:p>
    <w:p w14:paraId="6E5A1468">
      <w:pPr>
        <w:pStyle w:val="5"/>
        <w:rPr>
          <w:rFonts w:ascii="宋体" w:hAnsi="宋体"/>
          <w:sz w:val="20"/>
        </w:rPr>
      </w:pPr>
    </w:p>
    <w:p w14:paraId="76A47B7E">
      <w:pPr>
        <w:pStyle w:val="5"/>
        <w:rPr>
          <w:rFonts w:ascii="宋体" w:hAnsi="宋体"/>
          <w:sz w:val="20"/>
        </w:rPr>
      </w:pPr>
    </w:p>
    <w:p w14:paraId="26529756">
      <w:pPr>
        <w:pStyle w:val="5"/>
        <w:rPr>
          <w:rFonts w:ascii="宋体" w:hAnsi="宋体"/>
          <w:sz w:val="20"/>
        </w:rPr>
      </w:pPr>
    </w:p>
    <w:p w14:paraId="13CDEF7A">
      <w:pPr>
        <w:pStyle w:val="5"/>
        <w:rPr>
          <w:rFonts w:ascii="宋体" w:hAnsi="宋体"/>
          <w:sz w:val="20"/>
        </w:rPr>
      </w:pPr>
    </w:p>
    <w:p w14:paraId="4E2A1AEC">
      <w:pPr>
        <w:pStyle w:val="5"/>
        <w:rPr>
          <w:rFonts w:ascii="宋体" w:hAnsi="宋体"/>
          <w:sz w:val="20"/>
        </w:rPr>
      </w:pPr>
    </w:p>
    <w:p w14:paraId="1A3520FE">
      <w:pPr>
        <w:pStyle w:val="5"/>
        <w:rPr>
          <w:rFonts w:ascii="宋体" w:hAnsi="宋体"/>
          <w:sz w:val="20"/>
        </w:rPr>
      </w:pPr>
    </w:p>
    <w:p w14:paraId="644F47C7">
      <w:pPr>
        <w:pStyle w:val="5"/>
        <w:rPr>
          <w:rFonts w:ascii="宋体" w:hAnsi="宋体"/>
          <w:sz w:val="20"/>
        </w:rPr>
      </w:pPr>
    </w:p>
    <w:p w14:paraId="07ABCA08">
      <w:pPr>
        <w:pStyle w:val="5"/>
        <w:rPr>
          <w:rFonts w:ascii="宋体" w:hAnsi="宋体"/>
          <w:sz w:val="20"/>
        </w:rPr>
      </w:pPr>
    </w:p>
    <w:p w14:paraId="596B53B2">
      <w:pPr>
        <w:pStyle w:val="5"/>
        <w:rPr>
          <w:rFonts w:ascii="宋体" w:hAnsi="宋体"/>
          <w:sz w:val="20"/>
        </w:rPr>
      </w:pPr>
    </w:p>
    <w:p w14:paraId="7CB280A0">
      <w:pPr>
        <w:pStyle w:val="5"/>
        <w:rPr>
          <w:rFonts w:ascii="宋体" w:hAnsi="宋体"/>
          <w:sz w:val="20"/>
        </w:rPr>
      </w:pPr>
    </w:p>
    <w:p w14:paraId="5743B498">
      <w:pPr>
        <w:pStyle w:val="5"/>
        <w:rPr>
          <w:rFonts w:ascii="宋体" w:hAnsi="宋体"/>
          <w:sz w:val="20"/>
        </w:rPr>
      </w:pPr>
    </w:p>
    <w:p w14:paraId="6C472610">
      <w:pPr>
        <w:pStyle w:val="5"/>
        <w:rPr>
          <w:rFonts w:ascii="宋体" w:hAnsi="宋体"/>
          <w:sz w:val="20"/>
        </w:rPr>
      </w:pPr>
    </w:p>
    <w:p w14:paraId="4306410C">
      <w:pPr>
        <w:pStyle w:val="5"/>
        <w:rPr>
          <w:rFonts w:ascii="宋体" w:hAnsi="宋体"/>
          <w:sz w:val="20"/>
        </w:rPr>
      </w:pPr>
    </w:p>
    <w:p w14:paraId="11A311C3">
      <w:pPr>
        <w:pStyle w:val="5"/>
        <w:rPr>
          <w:rFonts w:ascii="宋体" w:hAnsi="宋体"/>
          <w:sz w:val="20"/>
        </w:rPr>
      </w:pPr>
    </w:p>
    <w:p w14:paraId="15E8B92F">
      <w:pPr>
        <w:pStyle w:val="5"/>
        <w:rPr>
          <w:rFonts w:ascii="宋体" w:hAnsi="宋体"/>
          <w:sz w:val="20"/>
        </w:rPr>
      </w:pPr>
    </w:p>
    <w:p w14:paraId="1066C31C">
      <w:pPr>
        <w:pStyle w:val="5"/>
        <w:rPr>
          <w:rFonts w:ascii="宋体" w:hAnsi="宋体"/>
          <w:sz w:val="20"/>
        </w:rPr>
      </w:pPr>
    </w:p>
    <w:p w14:paraId="49AD0498">
      <w:pPr>
        <w:pStyle w:val="5"/>
        <w:spacing w:before="3"/>
        <w:rPr>
          <w:rFonts w:ascii="宋体" w:hAnsi="宋体"/>
          <w:sz w:val="28"/>
        </w:rPr>
      </w:pPr>
    </w:p>
    <w:p w14:paraId="2575E8FD">
      <w:pPr>
        <w:pStyle w:val="5"/>
        <w:numPr>
          <w:ilvl w:val="0"/>
          <w:numId w:val="1"/>
        </w:numPr>
        <w:jc w:val="center"/>
        <w:outlineLvl w:val="0"/>
        <w:rPr>
          <w:rFonts w:hint="eastAsia" w:ascii="宋体" w:hAnsi="宋体" w:eastAsia="方正小标宋简体" w:cs="方正小标宋简体"/>
          <w:b/>
          <w:bCs/>
          <w:sz w:val="52"/>
          <w:szCs w:val="52"/>
          <w:lang w:val="en-US" w:eastAsia="zh-CN"/>
        </w:rPr>
      </w:pPr>
      <w:bookmarkStart w:id="0" w:name="_Toc23899"/>
      <w:r>
        <w:rPr>
          <w:rFonts w:hint="eastAsia" w:ascii="宋体" w:hAnsi="宋体" w:eastAsia="方正小标宋简体" w:cs="方正小标宋简体"/>
          <w:b/>
          <w:bCs/>
          <w:sz w:val="52"/>
          <w:szCs w:val="52"/>
          <w:lang w:val="en-US" w:eastAsia="zh-CN"/>
        </w:rPr>
        <w:t>部门概况</w:t>
      </w:r>
      <w:bookmarkEnd w:id="0"/>
    </w:p>
    <w:p w14:paraId="5B4909DE">
      <w:pPr>
        <w:pStyle w:val="5"/>
        <w:keepNext w:val="0"/>
        <w:keepLines w:val="0"/>
        <w:pageBreakBefore w:val="0"/>
        <w:widowControl w:val="0"/>
        <w:kinsoku/>
        <w:wordWrap/>
        <w:overflowPunct/>
        <w:topLinePunct w:val="0"/>
        <w:autoSpaceDE w:val="0"/>
        <w:autoSpaceDN w:val="0"/>
        <w:bidi w:val="0"/>
        <w:adjustRightInd/>
        <w:snapToGrid/>
        <w:spacing w:before="40" w:after="0" w:afterLines="50"/>
        <w:ind w:firstLine="640" w:firstLineChars="200"/>
        <w:textAlignment w:val="auto"/>
        <w:rPr>
          <w:rFonts w:hint="eastAsia" w:ascii="宋体" w:hAnsi="宋体" w:eastAsia="黑体"/>
          <w:color w:val="333333"/>
        </w:rPr>
      </w:pPr>
    </w:p>
    <w:p w14:paraId="667EA8C9">
      <w:pPr>
        <w:pStyle w:val="5"/>
        <w:keepNext w:val="0"/>
        <w:keepLines w:val="0"/>
        <w:pageBreakBefore w:val="0"/>
        <w:widowControl w:val="0"/>
        <w:kinsoku/>
        <w:wordWrap/>
        <w:overflowPunct/>
        <w:topLinePunct w:val="0"/>
        <w:autoSpaceDE w:val="0"/>
        <w:autoSpaceDN w:val="0"/>
        <w:bidi w:val="0"/>
        <w:adjustRightInd/>
        <w:snapToGrid/>
        <w:spacing w:before="40" w:after="0" w:afterLines="50"/>
        <w:ind w:firstLine="640" w:firstLineChars="200"/>
        <w:textAlignment w:val="auto"/>
        <w:rPr>
          <w:rFonts w:hint="eastAsia" w:ascii="宋体" w:hAnsi="宋体" w:eastAsia="黑体"/>
          <w:color w:val="333333"/>
        </w:rPr>
      </w:pPr>
    </w:p>
    <w:p w14:paraId="1CC40D61">
      <w:pPr>
        <w:pStyle w:val="5"/>
        <w:keepNext w:val="0"/>
        <w:keepLines w:val="0"/>
        <w:pageBreakBefore w:val="0"/>
        <w:widowControl w:val="0"/>
        <w:kinsoku/>
        <w:wordWrap/>
        <w:overflowPunct/>
        <w:topLinePunct w:val="0"/>
        <w:autoSpaceDE w:val="0"/>
        <w:autoSpaceDN w:val="0"/>
        <w:bidi w:val="0"/>
        <w:adjustRightInd/>
        <w:snapToGrid/>
        <w:spacing w:before="40" w:after="0" w:afterLines="50"/>
        <w:ind w:firstLine="640" w:firstLineChars="200"/>
        <w:textAlignment w:val="auto"/>
        <w:rPr>
          <w:rFonts w:hint="eastAsia" w:ascii="宋体" w:hAnsi="宋体" w:eastAsia="黑体"/>
          <w:color w:val="333333"/>
        </w:rPr>
        <w:sectPr>
          <w:footerReference r:id="rId7" w:type="default"/>
          <w:pgSz w:w="11910" w:h="16840"/>
          <w:pgMar w:top="1587" w:right="964" w:bottom="1701" w:left="1134" w:header="737" w:footer="737" w:gutter="0"/>
          <w:pgNumType w:fmt="decimal" w:start="1"/>
          <w:cols w:space="0" w:num="1"/>
          <w:rtlGutter w:val="0"/>
          <w:docGrid w:linePitch="0" w:charSpace="0"/>
        </w:sectPr>
      </w:pPr>
    </w:p>
    <w:p w14:paraId="599BC71D">
      <w:pPr>
        <w:pStyle w:val="5"/>
        <w:keepNext w:val="0"/>
        <w:keepLines w:val="0"/>
        <w:pageBreakBefore w:val="0"/>
        <w:widowControl w:val="0"/>
        <w:kinsoku/>
        <w:wordWrap/>
        <w:overflowPunct/>
        <w:topLinePunct w:val="0"/>
        <w:autoSpaceDE w:val="0"/>
        <w:autoSpaceDN w:val="0"/>
        <w:bidi w:val="0"/>
        <w:adjustRightInd/>
        <w:snapToGrid/>
        <w:spacing w:before="40" w:after="0" w:afterLines="50"/>
        <w:ind w:firstLine="640" w:firstLineChars="200"/>
        <w:textAlignment w:val="auto"/>
        <w:outlineLvl w:val="1"/>
        <w:rPr>
          <w:rFonts w:hint="eastAsia" w:ascii="宋体" w:hAnsi="宋体" w:eastAsia="黑体"/>
          <w:color w:val="333333"/>
        </w:rPr>
      </w:pPr>
      <w:bookmarkStart w:id="1" w:name="_Toc21658"/>
      <w:r>
        <w:rPr>
          <w:rFonts w:hint="eastAsia" w:ascii="宋体" w:hAnsi="宋体" w:eastAsia="黑体"/>
          <w:color w:val="333333"/>
        </w:rPr>
        <w:t>一、基本职能及主要工作</w:t>
      </w:r>
      <w:bookmarkEnd w:id="1"/>
    </w:p>
    <w:p w14:paraId="69453E23">
      <w:pPr>
        <w:pStyle w:val="4"/>
        <w:keepNext w:val="0"/>
        <w:keepLines w:val="0"/>
        <w:pageBreakBefore w:val="0"/>
        <w:widowControl w:val="0"/>
        <w:kinsoku/>
        <w:wordWrap/>
        <w:overflowPunct/>
        <w:topLinePunct w:val="0"/>
        <w:autoSpaceDE w:val="0"/>
        <w:autoSpaceDN w:val="0"/>
        <w:bidi w:val="0"/>
        <w:adjustRightInd/>
        <w:snapToGrid/>
        <w:spacing w:before="100" w:after="0" w:afterLines="50"/>
        <w:ind w:left="0" w:leftChars="0" w:firstLine="964" w:firstLineChars="300"/>
        <w:textAlignment w:val="auto"/>
        <w:rPr>
          <w:rFonts w:hint="eastAsia" w:ascii="宋体" w:hAnsi="宋体" w:eastAsia="楷体"/>
          <w:lang w:eastAsia="zh-CN"/>
        </w:rPr>
      </w:pPr>
      <w:bookmarkStart w:id="2" w:name="_Toc2759"/>
      <w:r>
        <w:rPr>
          <w:rFonts w:ascii="宋体" w:hAnsi="宋体"/>
        </w:rPr>
        <w:t>（一）部门职能简介</w:t>
      </w:r>
      <w:bookmarkEnd w:id="2"/>
    </w:p>
    <w:p w14:paraId="48047E62">
      <w:pPr>
        <w:spacing w:line="360" w:lineRule="auto"/>
        <w:ind w:firstLine="720" w:firstLineChars="0"/>
        <w:rPr>
          <w:rFonts w:ascii="仿宋_GB2312" w:eastAsia="仿宋_GB2312"/>
          <w:sz w:val="32"/>
          <w:szCs w:val="32"/>
          <w:lang w:val="en-US"/>
        </w:rPr>
      </w:pPr>
      <w:r>
        <w:rPr>
          <w:rFonts w:hint="eastAsia" w:ascii="仿宋_GB2312" w:eastAsia="仿宋_GB2312"/>
          <w:sz w:val="32"/>
          <w:szCs w:val="32"/>
          <w:lang w:val="en-US"/>
        </w:rPr>
        <w:t>1、贯彻落实国家、省、市关于文物保护工作的法律、法规。</w:t>
      </w:r>
    </w:p>
    <w:p w14:paraId="55CFEA1A">
      <w:pPr>
        <w:spacing w:line="360" w:lineRule="auto"/>
        <w:ind w:firstLine="720" w:firstLineChars="0"/>
        <w:rPr>
          <w:rFonts w:ascii="仿宋_GB2312" w:eastAsia="仿宋_GB2312"/>
          <w:sz w:val="32"/>
          <w:szCs w:val="32"/>
          <w:lang w:val="en-US"/>
        </w:rPr>
      </w:pPr>
      <w:r>
        <w:rPr>
          <w:rFonts w:hint="eastAsia" w:ascii="仿宋_GB2312" w:eastAsia="仿宋_GB2312"/>
          <w:sz w:val="32"/>
          <w:szCs w:val="32"/>
          <w:lang w:val="en-US"/>
        </w:rPr>
        <w:t>2、负责辖区内文物收藏保护和管理工作。</w:t>
      </w:r>
    </w:p>
    <w:p w14:paraId="127E3225">
      <w:pPr>
        <w:spacing w:line="360" w:lineRule="auto"/>
        <w:ind w:firstLine="720" w:firstLineChars="0"/>
        <w:rPr>
          <w:rFonts w:ascii="仿宋_GB2312" w:eastAsia="仿宋_GB2312"/>
          <w:sz w:val="32"/>
          <w:szCs w:val="32"/>
          <w:lang w:val="en-US"/>
        </w:rPr>
      </w:pPr>
      <w:r>
        <w:rPr>
          <w:rFonts w:hint="eastAsia" w:ascii="仿宋_GB2312" w:eastAsia="仿宋_GB2312"/>
          <w:sz w:val="32"/>
          <w:szCs w:val="32"/>
          <w:lang w:val="en-US"/>
        </w:rPr>
        <w:t>3、负责区境内的文物古迹、历史文化遗址保护区的推荐、公布和县（市）以上文物保护单位的申报工作。</w:t>
      </w:r>
    </w:p>
    <w:p w14:paraId="5FC577A3">
      <w:pPr>
        <w:spacing w:line="360" w:lineRule="auto"/>
        <w:ind w:firstLine="720" w:firstLineChars="0"/>
        <w:rPr>
          <w:rFonts w:ascii="仿宋_GB2312" w:eastAsia="仿宋_GB2312"/>
          <w:sz w:val="32"/>
          <w:szCs w:val="32"/>
          <w:lang w:val="en-US"/>
        </w:rPr>
      </w:pPr>
      <w:r>
        <w:rPr>
          <w:rFonts w:hint="eastAsia" w:ascii="仿宋_GB2312" w:eastAsia="仿宋_GB2312"/>
          <w:sz w:val="32"/>
          <w:szCs w:val="32"/>
          <w:lang w:val="en-US"/>
        </w:rPr>
        <w:t>4、会同有关单位对辖区内涉及的各级文物保护单位、文物遗址点、历史文化遗迹及其他可能埋藏文物的建设项目，进行依法监管和前期调查、勘探，配合考古发掘。</w:t>
      </w:r>
    </w:p>
    <w:p w14:paraId="736D1431">
      <w:pPr>
        <w:spacing w:line="360" w:lineRule="auto"/>
        <w:ind w:firstLine="720" w:firstLineChars="0"/>
        <w:rPr>
          <w:rFonts w:ascii="仿宋_GB2312" w:eastAsia="仿宋_GB2312"/>
          <w:sz w:val="32"/>
          <w:szCs w:val="32"/>
          <w:lang w:val="en-US"/>
        </w:rPr>
      </w:pPr>
      <w:r>
        <w:rPr>
          <w:rFonts w:hint="eastAsia" w:ascii="仿宋_GB2312" w:eastAsia="仿宋_GB2312"/>
          <w:sz w:val="32"/>
          <w:szCs w:val="32"/>
          <w:lang w:val="en-US"/>
        </w:rPr>
        <w:t>5、负责辖区内文物的征集、追缴、征购、管理。</w:t>
      </w:r>
    </w:p>
    <w:p w14:paraId="60FC1DD5">
      <w:pPr>
        <w:bidi w:val="0"/>
        <w:ind w:firstLine="720" w:firstLineChars="0"/>
        <w:rPr>
          <w:rFonts w:hint="default"/>
          <w:lang w:val="en-US" w:eastAsia="zh-CN"/>
        </w:rPr>
      </w:pPr>
      <w:bookmarkStart w:id="3" w:name="_Toc156802380"/>
      <w:r>
        <w:rPr>
          <w:rFonts w:hint="eastAsia" w:ascii="仿宋_GB2312" w:eastAsia="仿宋_GB2312"/>
          <w:sz w:val="32"/>
          <w:szCs w:val="32"/>
          <w:lang w:val="en-US" w:eastAsia="zh-CN"/>
        </w:rPr>
        <w:t>6、</w:t>
      </w:r>
      <w:r>
        <w:rPr>
          <w:rFonts w:hint="eastAsia" w:ascii="仿宋_GB2312" w:eastAsia="仿宋_GB2312"/>
          <w:sz w:val="32"/>
          <w:szCs w:val="32"/>
          <w:lang w:val="en-US"/>
        </w:rPr>
        <w:t>认真完成上级文物行政主管部门交办的其他工作</w:t>
      </w:r>
      <w:r>
        <w:rPr>
          <w:rFonts w:hint="eastAsia"/>
          <w:lang w:val="en-US"/>
        </w:rPr>
        <w:t>。</w:t>
      </w:r>
      <w:bookmarkEnd w:id="3"/>
    </w:p>
    <w:p w14:paraId="488EE274">
      <w:pPr>
        <w:pStyle w:val="4"/>
        <w:keepNext w:val="0"/>
        <w:keepLines w:val="0"/>
        <w:pageBreakBefore w:val="0"/>
        <w:widowControl w:val="0"/>
        <w:kinsoku/>
        <w:wordWrap/>
        <w:overflowPunct/>
        <w:topLinePunct w:val="0"/>
        <w:autoSpaceDE w:val="0"/>
        <w:autoSpaceDN w:val="0"/>
        <w:bidi w:val="0"/>
        <w:adjustRightInd/>
        <w:snapToGrid/>
        <w:spacing w:before="190"/>
        <w:ind w:left="0" w:leftChars="0" w:firstLine="964" w:firstLineChars="300"/>
        <w:textAlignment w:val="auto"/>
        <w:rPr>
          <w:rFonts w:hint="eastAsia" w:ascii="宋体" w:hAnsi="宋体"/>
        </w:rPr>
      </w:pPr>
      <w:bookmarkStart w:id="4" w:name="_Toc114"/>
      <w:r>
        <w:rPr>
          <w:rFonts w:ascii="宋体" w:hAnsi="宋体"/>
        </w:rPr>
        <w:t>（二）部门</w:t>
      </w:r>
      <w:r>
        <w:rPr>
          <w:rFonts w:hint="eastAsia" w:ascii="宋体" w:hAnsi="宋体"/>
          <w:lang w:val="en-US" w:eastAsia="zh-CN"/>
        </w:rPr>
        <w:t>2026</w:t>
      </w:r>
      <w:r>
        <w:rPr>
          <w:rFonts w:ascii="宋体" w:hAnsi="宋体"/>
        </w:rPr>
        <w:t>年重点工</w:t>
      </w:r>
      <w:r>
        <w:rPr>
          <w:rFonts w:hint="eastAsia" w:ascii="宋体" w:hAnsi="宋体"/>
        </w:rPr>
        <w:t>作</w:t>
      </w:r>
      <w:bookmarkEnd w:id="4"/>
    </w:p>
    <w:p w14:paraId="7BABC134">
      <w:pPr>
        <w:numPr>
          <w:ilvl w:val="0"/>
          <w:numId w:val="2"/>
        </w:numPr>
        <w:spacing w:before="0" w:after="0" w:line="360" w:lineRule="auto"/>
        <w:ind w:left="0" w:right="0" w:firstLine="800" w:firstLineChars="250"/>
        <w:jc w:val="left"/>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建设文化遗产公园。对岷江航电枢纽淹没区杨祠堂、世德堂等文物实施集中搬迁保护，选址冠英新区启动建设五通桥文化遗产公园。</w:t>
      </w:r>
    </w:p>
    <w:p w14:paraId="0C9281E7">
      <w:pPr>
        <w:numPr>
          <w:ilvl w:val="0"/>
          <w:numId w:val="2"/>
        </w:numPr>
        <w:spacing w:before="0" w:after="0" w:line="360" w:lineRule="auto"/>
        <w:ind w:left="0" w:right="0" w:firstLine="800" w:firstLineChars="250"/>
        <w:jc w:val="left"/>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强化文物修缮保障。积极向上争取省级文保专项经费，修缮永利川厂旧址侯德榜公馆楼、范旭东公馆楼。落实区级文保专项经费，保障文物日常维护监管及宣传工作。</w:t>
      </w:r>
    </w:p>
    <w:p w14:paraId="0D998482">
      <w:pPr>
        <w:numPr>
          <w:ilvl w:val="0"/>
          <w:numId w:val="2"/>
        </w:numPr>
        <w:spacing w:before="0" w:after="0" w:line="360" w:lineRule="auto"/>
        <w:ind w:left="0" w:right="0" w:firstLine="800" w:firstLineChars="250"/>
        <w:jc w:val="left"/>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深化文物普查成果转化。完成第四次全国文物普查验收迎检工作。力争举办五通桥文物普查成果展，通过实物、影像、专家访谈等形式展示成果，传承历史文脉，推动普查成果从数据入库向价值转化延伸。</w:t>
      </w:r>
    </w:p>
    <w:p w14:paraId="7A43750C">
      <w:pPr>
        <w:numPr>
          <w:ilvl w:val="0"/>
          <w:numId w:val="2"/>
        </w:numPr>
        <w:spacing w:before="0" w:after="0" w:line="360" w:lineRule="auto"/>
        <w:ind w:left="0" w:right="0" w:firstLine="800" w:firstLineChars="250"/>
        <w:jc w:val="left"/>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做好文物日常安全监管工作。建立健全文物安全常态化监管机制，明确监管责任分工，对辖区内各级文物保护单位、不可移动文物开展常态化巡查排查，重点排查火灾、盗窃、自然损毁等安全隐患，及时整改问题、堵塞漏洞；加强文物安全宣传教育，提升群众文物保护意识。</w:t>
      </w:r>
    </w:p>
    <w:p w14:paraId="195BDA5D">
      <w:pPr>
        <w:pStyle w:val="5"/>
        <w:keepNext w:val="0"/>
        <w:keepLines w:val="0"/>
        <w:pageBreakBefore w:val="0"/>
        <w:widowControl w:val="0"/>
        <w:kinsoku/>
        <w:wordWrap/>
        <w:overflowPunct/>
        <w:topLinePunct w:val="0"/>
        <w:autoSpaceDE w:val="0"/>
        <w:autoSpaceDN w:val="0"/>
        <w:bidi w:val="0"/>
        <w:adjustRightInd/>
        <w:snapToGrid/>
        <w:spacing w:before="40" w:after="0" w:afterLines="50"/>
        <w:ind w:firstLine="640" w:firstLineChars="200"/>
        <w:textAlignment w:val="auto"/>
        <w:outlineLvl w:val="1"/>
        <w:rPr>
          <w:rFonts w:hint="eastAsia" w:ascii="宋体" w:hAnsi="宋体" w:eastAsia="黑体"/>
          <w:color w:val="333333"/>
        </w:rPr>
      </w:pPr>
      <w:bookmarkStart w:id="5" w:name="_Toc21262"/>
      <w:r>
        <w:rPr>
          <w:rFonts w:hint="eastAsia" w:ascii="宋体" w:hAnsi="宋体" w:eastAsia="黑体"/>
          <w:color w:val="333333"/>
        </w:rPr>
        <w:t>二、部门预算单位构成</w:t>
      </w:r>
      <w:bookmarkEnd w:id="5"/>
    </w:p>
    <w:tbl>
      <w:tblPr>
        <w:tblStyle w:val="11"/>
        <w:tblW w:w="0" w:type="auto"/>
        <w:tblInd w:w="75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491"/>
        <w:gridCol w:w="6798"/>
      </w:tblGrid>
      <w:tr w14:paraId="2BCA05C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81" w:hRule="atLeast"/>
        </w:trPr>
        <w:tc>
          <w:tcPr>
            <w:tcW w:w="1491" w:type="dxa"/>
          </w:tcPr>
          <w:p w14:paraId="76554ED6">
            <w:pPr>
              <w:pStyle w:val="15"/>
              <w:spacing w:before="159"/>
              <w:jc w:val="center"/>
              <w:rPr>
                <w:rFonts w:hint="eastAsia" w:ascii="宋体" w:hAnsi="宋体" w:eastAsia="仿宋_GB2312"/>
                <w:sz w:val="32"/>
              </w:rPr>
            </w:pPr>
            <w:r>
              <w:rPr>
                <w:rFonts w:hint="eastAsia" w:ascii="宋体" w:hAnsi="宋体" w:eastAsia="仿宋_GB2312"/>
                <w:color w:val="333333"/>
                <w:sz w:val="32"/>
              </w:rPr>
              <w:t>序号</w:t>
            </w:r>
          </w:p>
        </w:tc>
        <w:tc>
          <w:tcPr>
            <w:tcW w:w="6798" w:type="dxa"/>
          </w:tcPr>
          <w:p w14:paraId="174E768A">
            <w:pPr>
              <w:pStyle w:val="15"/>
              <w:spacing w:before="159"/>
              <w:ind w:left="2498"/>
              <w:rPr>
                <w:rFonts w:hint="eastAsia" w:ascii="宋体" w:hAnsi="宋体" w:eastAsia="仿宋_GB2312"/>
                <w:sz w:val="32"/>
              </w:rPr>
            </w:pPr>
            <w:r>
              <w:rPr>
                <w:rFonts w:hint="eastAsia" w:ascii="宋体" w:hAnsi="宋体" w:eastAsia="仿宋_GB2312"/>
                <w:color w:val="333333"/>
                <w:sz w:val="32"/>
              </w:rPr>
              <w:t>预算单位名称</w:t>
            </w:r>
          </w:p>
        </w:tc>
      </w:tr>
      <w:tr w14:paraId="4343A2D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71" w:hRule="atLeast"/>
        </w:trPr>
        <w:tc>
          <w:tcPr>
            <w:tcW w:w="1491" w:type="dxa"/>
          </w:tcPr>
          <w:p w14:paraId="6DC0FF90">
            <w:pPr>
              <w:pStyle w:val="15"/>
              <w:spacing w:before="181"/>
              <w:ind w:left="748"/>
              <w:rPr>
                <w:rFonts w:ascii="宋体" w:hAnsi="宋体"/>
                <w:sz w:val="32"/>
              </w:rPr>
            </w:pPr>
            <w:r>
              <w:rPr>
                <w:rFonts w:ascii="宋体" w:hAnsi="宋体"/>
                <w:color w:val="333333"/>
                <w:w w:val="99"/>
                <w:sz w:val="32"/>
              </w:rPr>
              <w:t>1</w:t>
            </w:r>
          </w:p>
        </w:tc>
        <w:tc>
          <w:tcPr>
            <w:tcW w:w="6798" w:type="dxa"/>
          </w:tcPr>
          <w:p w14:paraId="0677C779">
            <w:pPr>
              <w:pStyle w:val="15"/>
              <w:spacing w:before="160"/>
              <w:rPr>
                <w:rFonts w:hint="eastAsia" w:ascii="宋体" w:hAnsi="宋体" w:eastAsia="仿宋_GB2312"/>
                <w:sz w:val="32"/>
                <w:lang w:eastAsia="zh-CN"/>
              </w:rPr>
            </w:pPr>
            <w:r>
              <w:rPr>
                <w:rFonts w:hint="eastAsia" w:ascii="仿宋_GB2312" w:hAnsi="仿宋" w:eastAsia="仿宋_GB2312" w:cs="仿宋_GB2312"/>
                <w:color w:val="auto"/>
                <w:sz w:val="32"/>
                <w:szCs w:val="32"/>
              </w:rPr>
              <w:t>五通桥区</w:t>
            </w:r>
            <w:r>
              <w:rPr>
                <w:rFonts w:hint="eastAsia" w:ascii="仿宋_GB2312" w:hAnsi="仿宋" w:eastAsia="仿宋_GB2312" w:cs="仿宋_GB2312"/>
                <w:color w:val="auto"/>
                <w:sz w:val="32"/>
                <w:szCs w:val="32"/>
                <w:lang w:val="en-US" w:eastAsia="zh-CN"/>
              </w:rPr>
              <w:t>文物保护所</w:t>
            </w:r>
            <w:r>
              <w:rPr>
                <w:rFonts w:hint="eastAsia" w:ascii="仿宋_GB2312" w:hAnsi="仿宋" w:eastAsia="仿宋_GB2312" w:cs="仿宋_GB2312"/>
                <w:color w:val="auto"/>
                <w:sz w:val="32"/>
                <w:szCs w:val="32"/>
              </w:rPr>
              <w:t>馆</w:t>
            </w:r>
            <w:r>
              <w:rPr>
                <w:rFonts w:hint="eastAsia" w:ascii="仿宋_GB2312" w:hAnsi="仿宋" w:eastAsia="仿宋_GB2312" w:cs="仿宋_GB2312"/>
                <w:color w:val="auto"/>
                <w:sz w:val="32"/>
                <w:szCs w:val="32"/>
                <w:lang w:eastAsia="zh-CN"/>
              </w:rPr>
              <w:t>（</w:t>
            </w:r>
            <w:r>
              <w:rPr>
                <w:rFonts w:hint="eastAsia" w:ascii="仿宋_GB2312" w:hAnsi="仿宋" w:eastAsia="仿宋_GB2312" w:cs="仿宋_GB2312"/>
                <w:color w:val="auto"/>
                <w:sz w:val="32"/>
                <w:szCs w:val="32"/>
                <w:lang w:val="en-US" w:eastAsia="zh-CN"/>
              </w:rPr>
              <w:t>五通桥盐文化博物馆</w:t>
            </w:r>
            <w:r>
              <w:rPr>
                <w:rFonts w:hint="eastAsia" w:ascii="仿宋_GB2312" w:hAnsi="仿宋" w:eastAsia="仿宋_GB2312" w:cs="仿宋_GB2312"/>
                <w:color w:val="auto"/>
                <w:sz w:val="32"/>
                <w:szCs w:val="32"/>
                <w:lang w:eastAsia="zh-CN"/>
              </w:rPr>
              <w:t>）</w:t>
            </w:r>
          </w:p>
        </w:tc>
      </w:tr>
    </w:tbl>
    <w:p w14:paraId="055B62DD">
      <w:pPr>
        <w:rPr>
          <w:rFonts w:ascii="宋体" w:hAnsi="宋体"/>
          <w:sz w:val="20"/>
        </w:rPr>
      </w:pPr>
    </w:p>
    <w:p w14:paraId="32D4FEDC">
      <w:pPr>
        <w:pStyle w:val="5"/>
        <w:rPr>
          <w:rFonts w:ascii="宋体" w:hAnsi="宋体"/>
          <w:sz w:val="20"/>
        </w:rPr>
      </w:pPr>
    </w:p>
    <w:p w14:paraId="158314FF">
      <w:pPr>
        <w:pStyle w:val="5"/>
        <w:rPr>
          <w:rFonts w:ascii="宋体" w:hAnsi="宋体"/>
          <w:sz w:val="20"/>
        </w:rPr>
      </w:pPr>
    </w:p>
    <w:p w14:paraId="22C56FA5">
      <w:pPr>
        <w:pStyle w:val="5"/>
        <w:rPr>
          <w:rFonts w:ascii="宋体" w:hAnsi="宋体"/>
          <w:sz w:val="20"/>
        </w:rPr>
      </w:pPr>
    </w:p>
    <w:p w14:paraId="35658122">
      <w:pPr>
        <w:pStyle w:val="5"/>
        <w:rPr>
          <w:rFonts w:ascii="宋体" w:hAnsi="宋体"/>
          <w:sz w:val="20"/>
        </w:rPr>
      </w:pPr>
    </w:p>
    <w:p w14:paraId="2847B1FB">
      <w:pPr>
        <w:pStyle w:val="5"/>
        <w:rPr>
          <w:rFonts w:ascii="宋体" w:hAnsi="宋体"/>
          <w:sz w:val="20"/>
        </w:rPr>
      </w:pPr>
    </w:p>
    <w:p w14:paraId="039C58A5">
      <w:pPr>
        <w:pStyle w:val="5"/>
        <w:rPr>
          <w:rFonts w:ascii="宋体" w:hAnsi="宋体"/>
          <w:sz w:val="20"/>
        </w:rPr>
      </w:pPr>
    </w:p>
    <w:p w14:paraId="75CCB9A8">
      <w:pPr>
        <w:pStyle w:val="5"/>
        <w:rPr>
          <w:rFonts w:ascii="宋体" w:hAnsi="宋体"/>
          <w:sz w:val="20"/>
        </w:rPr>
      </w:pPr>
    </w:p>
    <w:p w14:paraId="15385F92">
      <w:pPr>
        <w:pStyle w:val="5"/>
        <w:rPr>
          <w:rFonts w:ascii="宋体" w:hAnsi="宋体"/>
          <w:sz w:val="20"/>
        </w:rPr>
      </w:pPr>
    </w:p>
    <w:p w14:paraId="5C469A2B">
      <w:pPr>
        <w:pStyle w:val="5"/>
        <w:rPr>
          <w:rFonts w:ascii="宋体" w:hAnsi="宋体"/>
          <w:sz w:val="20"/>
        </w:rPr>
      </w:pPr>
    </w:p>
    <w:p w14:paraId="7F163B14">
      <w:pPr>
        <w:pStyle w:val="5"/>
        <w:rPr>
          <w:rFonts w:ascii="宋体" w:hAnsi="宋体"/>
          <w:sz w:val="20"/>
        </w:rPr>
      </w:pPr>
    </w:p>
    <w:p w14:paraId="69D6E6F5">
      <w:pPr>
        <w:pStyle w:val="5"/>
        <w:rPr>
          <w:rFonts w:ascii="宋体" w:hAnsi="宋体"/>
          <w:sz w:val="20"/>
        </w:rPr>
      </w:pPr>
    </w:p>
    <w:p w14:paraId="6337BA1F">
      <w:pPr>
        <w:pStyle w:val="5"/>
        <w:rPr>
          <w:rFonts w:ascii="宋体" w:hAnsi="宋体"/>
          <w:sz w:val="20"/>
        </w:rPr>
      </w:pPr>
    </w:p>
    <w:p w14:paraId="4FCF797B">
      <w:pPr>
        <w:pStyle w:val="5"/>
        <w:rPr>
          <w:rFonts w:ascii="宋体" w:hAnsi="宋体"/>
          <w:sz w:val="20"/>
        </w:rPr>
      </w:pPr>
    </w:p>
    <w:p w14:paraId="05603642">
      <w:pPr>
        <w:pStyle w:val="5"/>
        <w:rPr>
          <w:rFonts w:ascii="宋体" w:hAnsi="宋体"/>
          <w:sz w:val="20"/>
        </w:rPr>
      </w:pPr>
    </w:p>
    <w:p w14:paraId="73554B76">
      <w:pPr>
        <w:pStyle w:val="5"/>
        <w:rPr>
          <w:rFonts w:ascii="宋体" w:hAnsi="宋体"/>
          <w:sz w:val="20"/>
        </w:rPr>
      </w:pPr>
    </w:p>
    <w:p w14:paraId="360B1BD4">
      <w:pPr>
        <w:pStyle w:val="5"/>
        <w:rPr>
          <w:rFonts w:ascii="宋体" w:hAnsi="宋体"/>
          <w:sz w:val="20"/>
        </w:rPr>
      </w:pPr>
    </w:p>
    <w:p w14:paraId="0B58952F">
      <w:pPr>
        <w:pStyle w:val="5"/>
        <w:rPr>
          <w:rFonts w:ascii="宋体" w:hAnsi="宋体"/>
          <w:sz w:val="20"/>
        </w:rPr>
      </w:pPr>
    </w:p>
    <w:p w14:paraId="2F727930">
      <w:pPr>
        <w:pStyle w:val="5"/>
        <w:rPr>
          <w:rFonts w:ascii="宋体" w:hAnsi="宋体"/>
          <w:sz w:val="20"/>
        </w:rPr>
      </w:pPr>
    </w:p>
    <w:p w14:paraId="5FC4CCA7">
      <w:pPr>
        <w:pStyle w:val="5"/>
        <w:rPr>
          <w:rFonts w:ascii="宋体" w:hAnsi="宋体"/>
          <w:sz w:val="20"/>
        </w:rPr>
      </w:pPr>
    </w:p>
    <w:p w14:paraId="7A21DCC7">
      <w:pPr>
        <w:pStyle w:val="5"/>
        <w:rPr>
          <w:rFonts w:ascii="宋体" w:hAnsi="宋体"/>
          <w:sz w:val="20"/>
        </w:rPr>
      </w:pPr>
    </w:p>
    <w:p w14:paraId="11F848C8">
      <w:pPr>
        <w:pStyle w:val="5"/>
        <w:rPr>
          <w:rFonts w:ascii="宋体" w:hAnsi="宋体"/>
          <w:sz w:val="20"/>
        </w:rPr>
      </w:pPr>
    </w:p>
    <w:p w14:paraId="4E487BFE">
      <w:pPr>
        <w:pStyle w:val="5"/>
        <w:rPr>
          <w:rFonts w:ascii="宋体" w:hAnsi="宋体"/>
          <w:sz w:val="20"/>
        </w:rPr>
      </w:pPr>
    </w:p>
    <w:p w14:paraId="16B15BD3">
      <w:pPr>
        <w:pStyle w:val="5"/>
        <w:rPr>
          <w:rFonts w:ascii="宋体" w:hAnsi="宋体"/>
          <w:sz w:val="20"/>
        </w:rPr>
      </w:pPr>
    </w:p>
    <w:p w14:paraId="307E21C7">
      <w:pPr>
        <w:pStyle w:val="5"/>
        <w:rPr>
          <w:rFonts w:ascii="宋体" w:hAnsi="宋体"/>
          <w:sz w:val="20"/>
        </w:rPr>
      </w:pPr>
    </w:p>
    <w:p w14:paraId="544C9AB0">
      <w:pPr>
        <w:pStyle w:val="5"/>
        <w:rPr>
          <w:rFonts w:ascii="宋体" w:hAnsi="宋体"/>
          <w:sz w:val="20"/>
        </w:rPr>
      </w:pPr>
    </w:p>
    <w:p w14:paraId="7479219D">
      <w:pPr>
        <w:pStyle w:val="5"/>
        <w:rPr>
          <w:rFonts w:ascii="宋体" w:hAnsi="宋体"/>
          <w:sz w:val="20"/>
        </w:rPr>
      </w:pPr>
    </w:p>
    <w:p w14:paraId="5864AE52">
      <w:pPr>
        <w:pStyle w:val="5"/>
        <w:rPr>
          <w:rFonts w:ascii="宋体" w:hAnsi="宋体"/>
          <w:sz w:val="20"/>
        </w:rPr>
      </w:pPr>
    </w:p>
    <w:p w14:paraId="4417BA77">
      <w:pPr>
        <w:pStyle w:val="5"/>
        <w:rPr>
          <w:rFonts w:ascii="宋体" w:hAnsi="宋体"/>
          <w:sz w:val="20"/>
        </w:rPr>
      </w:pPr>
    </w:p>
    <w:p w14:paraId="7246736A">
      <w:pPr>
        <w:pStyle w:val="5"/>
        <w:rPr>
          <w:rFonts w:ascii="宋体" w:hAnsi="宋体"/>
          <w:sz w:val="20"/>
        </w:rPr>
      </w:pPr>
    </w:p>
    <w:p w14:paraId="108EC986">
      <w:pPr>
        <w:pStyle w:val="5"/>
        <w:rPr>
          <w:rFonts w:ascii="宋体" w:hAnsi="宋体"/>
          <w:sz w:val="20"/>
        </w:rPr>
      </w:pPr>
    </w:p>
    <w:p w14:paraId="66BD561B">
      <w:pPr>
        <w:pStyle w:val="5"/>
        <w:rPr>
          <w:rFonts w:ascii="宋体" w:hAnsi="宋体"/>
          <w:sz w:val="20"/>
        </w:rPr>
      </w:pPr>
    </w:p>
    <w:p w14:paraId="608A7C75">
      <w:pPr>
        <w:pStyle w:val="5"/>
        <w:rPr>
          <w:rFonts w:ascii="宋体" w:hAnsi="宋体"/>
          <w:sz w:val="20"/>
        </w:rPr>
      </w:pPr>
    </w:p>
    <w:p w14:paraId="484EC23D">
      <w:pPr>
        <w:pStyle w:val="5"/>
        <w:rPr>
          <w:rFonts w:ascii="宋体" w:hAnsi="宋体"/>
          <w:sz w:val="20"/>
        </w:rPr>
      </w:pPr>
    </w:p>
    <w:p w14:paraId="1BB2F7FC">
      <w:pPr>
        <w:pStyle w:val="5"/>
        <w:rPr>
          <w:rFonts w:ascii="宋体" w:hAnsi="宋体"/>
          <w:sz w:val="20"/>
        </w:rPr>
      </w:pPr>
    </w:p>
    <w:p w14:paraId="05205C45">
      <w:pPr>
        <w:pStyle w:val="5"/>
        <w:rPr>
          <w:rFonts w:ascii="宋体" w:hAnsi="宋体"/>
          <w:sz w:val="20"/>
        </w:rPr>
      </w:pPr>
    </w:p>
    <w:p w14:paraId="0531003A">
      <w:pPr>
        <w:pStyle w:val="5"/>
        <w:rPr>
          <w:rFonts w:ascii="宋体" w:hAnsi="宋体"/>
          <w:sz w:val="20"/>
        </w:rPr>
      </w:pPr>
    </w:p>
    <w:p w14:paraId="17F877E9">
      <w:pPr>
        <w:pStyle w:val="5"/>
        <w:rPr>
          <w:rFonts w:ascii="宋体" w:hAnsi="宋体"/>
          <w:sz w:val="20"/>
        </w:rPr>
      </w:pPr>
    </w:p>
    <w:p w14:paraId="12B36EB8">
      <w:pPr>
        <w:pStyle w:val="5"/>
        <w:keepNext/>
        <w:keepLines w:val="0"/>
        <w:pageBreakBefore w:val="0"/>
        <w:widowControl w:val="0"/>
        <w:numPr>
          <w:ilvl w:val="0"/>
          <w:numId w:val="3"/>
        </w:numPr>
        <w:kinsoku/>
        <w:wordWrap/>
        <w:overflowPunct/>
        <w:topLinePunct w:val="0"/>
        <w:autoSpaceDE w:val="0"/>
        <w:autoSpaceDN w:val="0"/>
        <w:bidi w:val="0"/>
        <w:adjustRightInd/>
        <w:snapToGrid/>
        <w:jc w:val="center"/>
        <w:textAlignment w:val="auto"/>
        <w:outlineLvl w:val="0"/>
        <w:rPr>
          <w:rFonts w:hint="default" w:ascii="宋体" w:hAnsi="宋体" w:eastAsia="方正小标宋简体" w:cs="方正小标宋简体"/>
          <w:b/>
          <w:bCs/>
          <w:sz w:val="52"/>
          <w:szCs w:val="52"/>
          <w:lang w:val="en-US" w:eastAsia="zh-CN"/>
        </w:rPr>
      </w:pPr>
      <w:bookmarkStart w:id="6" w:name="_Toc3029"/>
      <w:r>
        <w:rPr>
          <w:rFonts w:hint="eastAsia" w:ascii="宋体" w:hAnsi="宋体" w:eastAsia="方正小标宋简体" w:cs="方正小标宋简体"/>
          <w:b/>
          <w:bCs/>
          <w:sz w:val="52"/>
          <w:szCs w:val="52"/>
          <w:lang w:val="en-US"/>
        </w:rPr>
        <w:t>五通桥区文物保护所</w:t>
      </w:r>
      <w:r>
        <w:rPr>
          <w:rFonts w:hint="eastAsia" w:ascii="宋体" w:hAnsi="宋体" w:eastAsia="方正小标宋简体" w:cs="方正小标宋简体"/>
          <w:b/>
          <w:bCs/>
          <w:sz w:val="52"/>
          <w:szCs w:val="52"/>
          <w:lang w:val="en-US" w:eastAsia="zh-CN"/>
        </w:rPr>
        <w:t>2026年部门预算表</w:t>
      </w:r>
      <w:bookmarkEnd w:id="6"/>
    </w:p>
    <w:p w14:paraId="3F0921B1">
      <w:pPr>
        <w:rPr>
          <w:rFonts w:hint="eastAsia" w:ascii="宋体" w:hAnsi="宋体"/>
          <w:sz w:val="32"/>
          <w:lang w:val="en-US" w:eastAsia="zh-CN"/>
        </w:rPr>
      </w:pPr>
      <w:r>
        <w:rPr>
          <w:rFonts w:ascii="宋体" w:hAnsi="宋体"/>
          <w:color w:val="333333"/>
        </w:rPr>
        <w:br w:type="page"/>
      </w:r>
    </w:p>
    <w:p w14:paraId="6D4DF9F3">
      <w:pPr>
        <w:pStyle w:val="14"/>
        <w:tabs>
          <w:tab w:val="left" w:pos="1784"/>
        </w:tabs>
        <w:spacing w:beforeAutospacing="0" w:afterAutospacing="0" w:line="700" w:lineRule="exact"/>
        <w:ind w:left="660" w:leftChars="300" w:right="660" w:rightChars="300" w:firstLine="0"/>
        <w:jc w:val="left"/>
        <w:outlineLvl w:val="1"/>
        <w:rPr>
          <w:rFonts w:ascii="宋体" w:hAnsi="宋体"/>
          <w:color w:val="auto"/>
          <w:sz w:val="32"/>
          <w:lang w:val="en-US"/>
        </w:rPr>
      </w:pPr>
      <w:bookmarkStart w:id="7" w:name="_Toc9660"/>
      <w:bookmarkStart w:id="8" w:name="_Toc11613"/>
      <w:bookmarkStart w:id="9" w:name="_Toc16458"/>
      <w:r>
        <w:rPr>
          <w:rFonts w:hint="eastAsia" w:ascii="宋体" w:hAnsi="宋体"/>
          <w:color w:val="auto"/>
          <w:sz w:val="32"/>
          <w:lang w:val="en-US"/>
        </w:rPr>
        <w:t>一、部门收支总表（公开表 1）</w:t>
      </w:r>
      <w:bookmarkEnd w:id="7"/>
      <w:bookmarkEnd w:id="8"/>
    </w:p>
    <w:p w14:paraId="73C50991">
      <w:pPr>
        <w:pStyle w:val="14"/>
        <w:tabs>
          <w:tab w:val="left" w:pos="1784"/>
        </w:tabs>
        <w:spacing w:beforeAutospacing="0" w:afterAutospacing="0" w:line="700" w:lineRule="exact"/>
        <w:ind w:left="660" w:leftChars="300" w:right="660" w:rightChars="300" w:firstLine="0"/>
        <w:jc w:val="left"/>
        <w:outlineLvl w:val="1"/>
        <w:rPr>
          <w:rFonts w:ascii="宋体" w:hAnsi="宋体"/>
          <w:color w:val="auto"/>
          <w:sz w:val="32"/>
          <w:lang w:val="en-US"/>
        </w:rPr>
      </w:pPr>
      <w:bookmarkStart w:id="10" w:name="_Toc27995"/>
      <w:bookmarkEnd w:id="10"/>
      <w:bookmarkStart w:id="11" w:name="_Toc28401"/>
      <w:bookmarkStart w:id="12" w:name="_Toc3102"/>
      <w:r>
        <w:rPr>
          <w:rFonts w:hint="eastAsia" w:ascii="宋体" w:hAnsi="宋体"/>
          <w:color w:val="auto"/>
          <w:sz w:val="32"/>
          <w:lang w:val="en-US"/>
        </w:rPr>
        <w:t>二、部门收入总表（公开表 1-1）</w:t>
      </w:r>
      <w:bookmarkEnd w:id="11"/>
      <w:bookmarkEnd w:id="12"/>
    </w:p>
    <w:p w14:paraId="5F64CA0D">
      <w:pPr>
        <w:pStyle w:val="14"/>
        <w:tabs>
          <w:tab w:val="left" w:pos="1784"/>
        </w:tabs>
        <w:spacing w:beforeAutospacing="0" w:afterAutospacing="0" w:line="700" w:lineRule="exact"/>
        <w:ind w:left="660" w:leftChars="300" w:right="660" w:rightChars="300" w:firstLine="0"/>
        <w:jc w:val="left"/>
        <w:outlineLvl w:val="1"/>
        <w:rPr>
          <w:rFonts w:ascii="宋体" w:hAnsi="宋体"/>
          <w:color w:val="auto"/>
          <w:sz w:val="32"/>
          <w:lang w:val="en-US"/>
        </w:rPr>
      </w:pPr>
      <w:bookmarkStart w:id="13" w:name="_Toc3639"/>
      <w:bookmarkEnd w:id="13"/>
      <w:bookmarkStart w:id="14" w:name="_Toc30121"/>
      <w:bookmarkStart w:id="15" w:name="_Toc28928"/>
      <w:r>
        <w:rPr>
          <w:rFonts w:hint="eastAsia" w:ascii="宋体" w:hAnsi="宋体"/>
          <w:color w:val="auto"/>
          <w:sz w:val="32"/>
          <w:lang w:val="en-US"/>
        </w:rPr>
        <w:t>三、部门支出总表（公开表 1-2）</w:t>
      </w:r>
      <w:bookmarkEnd w:id="14"/>
      <w:bookmarkEnd w:id="15"/>
    </w:p>
    <w:p w14:paraId="69E837E5">
      <w:pPr>
        <w:pStyle w:val="14"/>
        <w:tabs>
          <w:tab w:val="left" w:pos="1784"/>
        </w:tabs>
        <w:spacing w:beforeAutospacing="0" w:afterAutospacing="0" w:line="700" w:lineRule="exact"/>
        <w:ind w:left="660" w:leftChars="300" w:right="660" w:rightChars="300" w:firstLine="0"/>
        <w:jc w:val="left"/>
        <w:outlineLvl w:val="1"/>
        <w:rPr>
          <w:rFonts w:ascii="宋体" w:hAnsi="宋体"/>
          <w:color w:val="auto"/>
          <w:sz w:val="32"/>
          <w:lang w:val="en-US"/>
        </w:rPr>
      </w:pPr>
      <w:bookmarkStart w:id="16" w:name="_Toc25815"/>
      <w:bookmarkEnd w:id="16"/>
      <w:bookmarkStart w:id="17" w:name="_Toc5420"/>
      <w:bookmarkStart w:id="18" w:name="_Toc7515"/>
      <w:r>
        <w:rPr>
          <w:rFonts w:hint="eastAsia" w:ascii="宋体" w:hAnsi="宋体"/>
          <w:color w:val="auto"/>
          <w:sz w:val="32"/>
          <w:lang w:val="en-US"/>
        </w:rPr>
        <w:t>四、财政拨款收支预算总表（公开表 2）</w:t>
      </w:r>
      <w:bookmarkEnd w:id="17"/>
      <w:bookmarkEnd w:id="18"/>
    </w:p>
    <w:p w14:paraId="192BE740">
      <w:pPr>
        <w:pStyle w:val="14"/>
        <w:tabs>
          <w:tab w:val="left" w:pos="1784"/>
        </w:tabs>
        <w:spacing w:beforeAutospacing="0" w:afterAutospacing="0" w:line="700" w:lineRule="exact"/>
        <w:ind w:left="660" w:leftChars="300" w:right="660" w:rightChars="300" w:firstLine="0"/>
        <w:jc w:val="left"/>
        <w:outlineLvl w:val="1"/>
        <w:rPr>
          <w:rFonts w:ascii="宋体" w:hAnsi="宋体"/>
          <w:color w:val="auto"/>
          <w:sz w:val="32"/>
          <w:lang w:val="en-US"/>
        </w:rPr>
      </w:pPr>
      <w:bookmarkStart w:id="19" w:name="_Toc4686"/>
      <w:bookmarkEnd w:id="19"/>
      <w:bookmarkStart w:id="20" w:name="_Toc19345"/>
      <w:bookmarkStart w:id="21" w:name="_Toc11253"/>
      <w:r>
        <w:rPr>
          <w:rFonts w:hint="eastAsia" w:ascii="宋体" w:hAnsi="宋体"/>
          <w:color w:val="auto"/>
          <w:sz w:val="32"/>
          <w:lang w:val="en-US"/>
        </w:rPr>
        <w:t>五、财政拨款支出预算表（部门经济分类科目）</w:t>
      </w:r>
      <w:bookmarkEnd w:id="20"/>
      <w:bookmarkEnd w:id="21"/>
    </w:p>
    <w:p w14:paraId="0A5F1F95">
      <w:pPr>
        <w:pStyle w:val="14"/>
        <w:tabs>
          <w:tab w:val="left" w:pos="1784"/>
        </w:tabs>
        <w:spacing w:beforeAutospacing="0" w:afterAutospacing="0" w:line="700" w:lineRule="exact"/>
        <w:ind w:right="660" w:rightChars="300"/>
        <w:jc w:val="left"/>
        <w:rPr>
          <w:rFonts w:ascii="宋体" w:hAnsi="宋体"/>
          <w:color w:val="auto"/>
          <w:sz w:val="32"/>
          <w:lang w:val="en-US"/>
        </w:rPr>
      </w:pPr>
      <w:r>
        <w:rPr>
          <w:rFonts w:hint="eastAsia" w:ascii="宋体" w:hAnsi="宋体"/>
          <w:color w:val="auto"/>
          <w:sz w:val="32"/>
          <w:lang w:val="en-US"/>
        </w:rPr>
        <w:t>（公开表 2-1）</w:t>
      </w:r>
    </w:p>
    <w:p w14:paraId="22136DB6">
      <w:pPr>
        <w:pStyle w:val="14"/>
        <w:tabs>
          <w:tab w:val="left" w:pos="1784"/>
        </w:tabs>
        <w:spacing w:beforeAutospacing="0" w:afterAutospacing="0" w:line="700" w:lineRule="exact"/>
        <w:ind w:left="660" w:leftChars="300" w:right="660" w:rightChars="300" w:firstLine="0"/>
        <w:jc w:val="left"/>
        <w:outlineLvl w:val="1"/>
        <w:rPr>
          <w:rFonts w:ascii="宋体" w:hAnsi="宋体"/>
          <w:color w:val="auto"/>
          <w:sz w:val="32"/>
          <w:lang w:val="en-US"/>
        </w:rPr>
      </w:pPr>
      <w:bookmarkStart w:id="22" w:name="_Toc7952"/>
      <w:bookmarkEnd w:id="22"/>
      <w:bookmarkStart w:id="23" w:name="_Toc6598"/>
      <w:bookmarkStart w:id="24" w:name="_Toc5907"/>
      <w:r>
        <w:rPr>
          <w:rFonts w:hint="eastAsia" w:ascii="宋体" w:hAnsi="宋体"/>
          <w:color w:val="auto"/>
          <w:sz w:val="32"/>
          <w:lang w:val="en-US"/>
        </w:rPr>
        <w:t>六、一般公共预算支出预算表（公开表 3）</w:t>
      </w:r>
      <w:bookmarkEnd w:id="23"/>
      <w:bookmarkEnd w:id="24"/>
    </w:p>
    <w:p w14:paraId="3332F315">
      <w:pPr>
        <w:pStyle w:val="14"/>
        <w:tabs>
          <w:tab w:val="left" w:pos="1784"/>
        </w:tabs>
        <w:spacing w:beforeAutospacing="0" w:afterAutospacing="0" w:line="700" w:lineRule="exact"/>
        <w:ind w:left="660" w:leftChars="300" w:right="660" w:rightChars="300" w:firstLine="0"/>
        <w:jc w:val="left"/>
        <w:outlineLvl w:val="1"/>
        <w:rPr>
          <w:rFonts w:ascii="宋体" w:hAnsi="宋体"/>
          <w:color w:val="auto"/>
          <w:sz w:val="32"/>
          <w:lang w:val="en-US"/>
        </w:rPr>
      </w:pPr>
      <w:bookmarkStart w:id="25" w:name="_Toc32200"/>
      <w:bookmarkEnd w:id="25"/>
      <w:bookmarkStart w:id="26" w:name="_Toc2665"/>
      <w:bookmarkStart w:id="27" w:name="_Toc23332"/>
      <w:r>
        <w:rPr>
          <w:rFonts w:hint="eastAsia" w:ascii="宋体" w:hAnsi="宋体"/>
          <w:color w:val="auto"/>
          <w:sz w:val="32"/>
          <w:lang w:val="en-US"/>
        </w:rPr>
        <w:t>七、一般公共预算基本支出预算表（公开表 3-1）</w:t>
      </w:r>
      <w:bookmarkEnd w:id="26"/>
      <w:bookmarkEnd w:id="27"/>
      <w:r>
        <w:rPr>
          <w:rFonts w:hint="eastAsia" w:ascii="宋体" w:hAnsi="宋体"/>
          <w:color w:val="auto"/>
          <w:sz w:val="32"/>
          <w:lang w:val="en-US"/>
        </w:rPr>
        <w:t xml:space="preserve"> </w:t>
      </w:r>
    </w:p>
    <w:p w14:paraId="3D7B90D4">
      <w:pPr>
        <w:pStyle w:val="14"/>
        <w:tabs>
          <w:tab w:val="left" w:pos="1784"/>
        </w:tabs>
        <w:spacing w:beforeAutospacing="0" w:afterAutospacing="0" w:line="700" w:lineRule="exact"/>
        <w:ind w:left="660" w:leftChars="300" w:right="660" w:rightChars="300" w:firstLine="0"/>
        <w:jc w:val="left"/>
        <w:outlineLvl w:val="1"/>
        <w:rPr>
          <w:rFonts w:ascii="宋体" w:hAnsi="宋体"/>
          <w:color w:val="auto"/>
          <w:sz w:val="32"/>
          <w:lang w:val="en-US"/>
        </w:rPr>
      </w:pPr>
      <w:bookmarkStart w:id="28" w:name="_Toc17751"/>
      <w:bookmarkEnd w:id="28"/>
      <w:bookmarkStart w:id="29" w:name="_Toc22638"/>
      <w:bookmarkStart w:id="30" w:name="_Toc24613"/>
      <w:r>
        <w:rPr>
          <w:rFonts w:hint="eastAsia" w:ascii="宋体" w:hAnsi="宋体"/>
          <w:color w:val="auto"/>
          <w:sz w:val="32"/>
          <w:lang w:val="en-US"/>
        </w:rPr>
        <w:t>八、一般公共预算项目支出预算表（公开表 3-2）</w:t>
      </w:r>
      <w:bookmarkEnd w:id="29"/>
      <w:bookmarkEnd w:id="30"/>
    </w:p>
    <w:p w14:paraId="7E3A97C8">
      <w:pPr>
        <w:pStyle w:val="14"/>
        <w:tabs>
          <w:tab w:val="left" w:pos="1784"/>
        </w:tabs>
        <w:spacing w:beforeAutospacing="0" w:afterAutospacing="0" w:line="700" w:lineRule="exact"/>
        <w:ind w:left="660" w:leftChars="300" w:right="660" w:rightChars="300" w:firstLine="0"/>
        <w:jc w:val="left"/>
        <w:outlineLvl w:val="1"/>
        <w:rPr>
          <w:rFonts w:ascii="宋体" w:hAnsi="宋体"/>
          <w:color w:val="auto"/>
          <w:sz w:val="32"/>
          <w:lang w:val="en-US"/>
        </w:rPr>
      </w:pPr>
      <w:bookmarkStart w:id="31" w:name="_Toc11119"/>
      <w:bookmarkEnd w:id="31"/>
      <w:bookmarkStart w:id="32" w:name="_Toc14724"/>
      <w:bookmarkStart w:id="33" w:name="_Toc31031"/>
      <w:r>
        <w:rPr>
          <w:rFonts w:hint="eastAsia" w:ascii="宋体" w:hAnsi="宋体"/>
          <w:color w:val="auto"/>
          <w:sz w:val="32"/>
          <w:lang w:val="en-US"/>
        </w:rPr>
        <w:t>九、一般公共预算“三公”经费支出预算表</w:t>
      </w:r>
      <w:bookmarkEnd w:id="32"/>
      <w:bookmarkEnd w:id="33"/>
    </w:p>
    <w:p w14:paraId="629434DD">
      <w:pPr>
        <w:pStyle w:val="14"/>
        <w:tabs>
          <w:tab w:val="left" w:pos="1784"/>
        </w:tabs>
        <w:spacing w:beforeAutospacing="0" w:afterAutospacing="0" w:line="700" w:lineRule="exact"/>
        <w:ind w:left="660" w:leftChars="300" w:right="660" w:rightChars="300" w:firstLine="438" w:firstLineChars="137"/>
        <w:jc w:val="left"/>
        <w:rPr>
          <w:rFonts w:ascii="宋体" w:hAnsi="宋体"/>
          <w:color w:val="auto"/>
          <w:sz w:val="32"/>
          <w:lang w:val="en-US"/>
        </w:rPr>
      </w:pPr>
      <w:r>
        <w:rPr>
          <w:rFonts w:hint="eastAsia" w:ascii="宋体" w:hAnsi="宋体"/>
          <w:color w:val="auto"/>
          <w:sz w:val="32"/>
          <w:lang w:val="en-US"/>
        </w:rPr>
        <w:t xml:space="preserve">（公开表 3-3） </w:t>
      </w:r>
    </w:p>
    <w:p w14:paraId="7EFF6E4F">
      <w:pPr>
        <w:pStyle w:val="14"/>
        <w:tabs>
          <w:tab w:val="left" w:pos="1784"/>
        </w:tabs>
        <w:spacing w:beforeAutospacing="0" w:afterAutospacing="0" w:line="700" w:lineRule="exact"/>
        <w:ind w:left="660" w:leftChars="300" w:right="660" w:rightChars="300" w:firstLine="0"/>
        <w:jc w:val="left"/>
        <w:outlineLvl w:val="1"/>
        <w:rPr>
          <w:rFonts w:ascii="宋体" w:hAnsi="宋体"/>
          <w:color w:val="auto"/>
          <w:sz w:val="32"/>
          <w:lang w:val="en-US"/>
        </w:rPr>
      </w:pPr>
      <w:bookmarkStart w:id="34" w:name="_Toc19211"/>
      <w:bookmarkEnd w:id="34"/>
      <w:bookmarkStart w:id="35" w:name="_Toc29698"/>
      <w:bookmarkStart w:id="36" w:name="_Toc8879"/>
      <w:r>
        <w:rPr>
          <w:rFonts w:hint="eastAsia" w:ascii="宋体" w:hAnsi="宋体"/>
          <w:color w:val="auto"/>
          <w:sz w:val="32"/>
          <w:lang w:val="en-US"/>
        </w:rPr>
        <w:t>十、政府性基金预算支出表（公开表 4）</w:t>
      </w:r>
      <w:bookmarkEnd w:id="35"/>
      <w:bookmarkEnd w:id="36"/>
    </w:p>
    <w:p w14:paraId="4AB7536D">
      <w:pPr>
        <w:pStyle w:val="14"/>
        <w:tabs>
          <w:tab w:val="left" w:pos="1784"/>
        </w:tabs>
        <w:spacing w:beforeAutospacing="0" w:afterAutospacing="0" w:line="700" w:lineRule="exact"/>
        <w:ind w:left="660" w:leftChars="300" w:right="660" w:rightChars="300" w:firstLine="0"/>
        <w:jc w:val="left"/>
        <w:outlineLvl w:val="1"/>
        <w:rPr>
          <w:rFonts w:ascii="宋体" w:hAnsi="宋体"/>
          <w:color w:val="auto"/>
          <w:sz w:val="32"/>
          <w:lang w:val="en-US"/>
        </w:rPr>
      </w:pPr>
      <w:bookmarkStart w:id="37" w:name="_Toc7676"/>
      <w:bookmarkEnd w:id="37"/>
      <w:bookmarkStart w:id="38" w:name="_Toc11710"/>
      <w:bookmarkStart w:id="39" w:name="_Toc16752"/>
      <w:r>
        <w:rPr>
          <w:rFonts w:hint="eastAsia" w:ascii="宋体" w:hAnsi="宋体"/>
          <w:color w:val="auto"/>
          <w:sz w:val="32"/>
          <w:lang w:val="en-US"/>
        </w:rPr>
        <w:t>十一、政府性基金预算“三公”经费支出预算表</w:t>
      </w:r>
      <w:bookmarkEnd w:id="38"/>
      <w:bookmarkEnd w:id="39"/>
    </w:p>
    <w:p w14:paraId="3E17342D">
      <w:pPr>
        <w:pStyle w:val="14"/>
        <w:tabs>
          <w:tab w:val="left" w:pos="1784"/>
        </w:tabs>
        <w:spacing w:beforeAutospacing="0" w:afterAutospacing="0" w:line="700" w:lineRule="exact"/>
        <w:ind w:left="660" w:leftChars="300" w:right="660" w:rightChars="300" w:firstLine="438" w:firstLineChars="137"/>
        <w:jc w:val="left"/>
        <w:rPr>
          <w:rFonts w:ascii="宋体" w:hAnsi="宋体"/>
          <w:color w:val="auto"/>
          <w:sz w:val="32"/>
          <w:lang w:val="en-US"/>
        </w:rPr>
      </w:pPr>
      <w:r>
        <w:rPr>
          <w:rFonts w:hint="eastAsia" w:ascii="宋体" w:hAnsi="宋体"/>
          <w:color w:val="auto"/>
          <w:sz w:val="32"/>
          <w:lang w:val="en-US"/>
        </w:rPr>
        <w:t>（公开表 4-1）</w:t>
      </w:r>
    </w:p>
    <w:p w14:paraId="77C4377F">
      <w:pPr>
        <w:pStyle w:val="14"/>
        <w:numPr>
          <w:ilvl w:val="0"/>
          <w:numId w:val="4"/>
        </w:numPr>
        <w:tabs>
          <w:tab w:val="left" w:pos="1784"/>
        </w:tabs>
        <w:spacing w:beforeAutospacing="0" w:afterAutospacing="0" w:line="700" w:lineRule="exact"/>
        <w:ind w:left="660" w:leftChars="300" w:right="660" w:rightChars="300" w:firstLine="0"/>
        <w:jc w:val="left"/>
        <w:outlineLvl w:val="1"/>
        <w:rPr>
          <w:rFonts w:hint="eastAsia" w:ascii="宋体" w:hAnsi="宋体"/>
          <w:color w:val="auto"/>
          <w:sz w:val="32"/>
          <w:lang w:val="en-US"/>
        </w:rPr>
      </w:pPr>
      <w:bookmarkStart w:id="40" w:name="_Toc22917"/>
      <w:bookmarkEnd w:id="40"/>
      <w:bookmarkStart w:id="41" w:name="_Toc32150"/>
      <w:bookmarkStart w:id="42" w:name="_Toc26656"/>
      <w:r>
        <w:rPr>
          <w:rFonts w:hint="eastAsia" w:ascii="宋体" w:hAnsi="宋体"/>
          <w:color w:val="auto"/>
          <w:sz w:val="32"/>
          <w:lang w:val="en-US"/>
        </w:rPr>
        <w:t>国有资本经营预算支出表（公开表 5）</w:t>
      </w:r>
      <w:bookmarkEnd w:id="41"/>
      <w:bookmarkEnd w:id="42"/>
    </w:p>
    <w:p w14:paraId="094B02EE">
      <w:pPr>
        <w:pStyle w:val="14"/>
        <w:numPr>
          <w:ilvl w:val="0"/>
          <w:numId w:val="4"/>
        </w:numPr>
        <w:tabs>
          <w:tab w:val="left" w:pos="1784"/>
        </w:tabs>
        <w:spacing w:beforeAutospacing="0" w:afterAutospacing="0" w:line="700" w:lineRule="exact"/>
        <w:ind w:left="660" w:leftChars="300" w:right="660" w:rightChars="300" w:firstLine="0"/>
        <w:jc w:val="left"/>
        <w:outlineLvl w:val="1"/>
        <w:rPr>
          <w:rFonts w:hint="eastAsia" w:ascii="宋体" w:hAnsi="宋体"/>
          <w:color w:val="auto"/>
          <w:sz w:val="32"/>
          <w:lang w:val="en-US"/>
        </w:rPr>
      </w:pPr>
      <w:bookmarkStart w:id="43" w:name="_Toc27530"/>
      <w:bookmarkStart w:id="44" w:name="_Toc11757"/>
      <w:r>
        <w:rPr>
          <w:rFonts w:hint="eastAsia" w:ascii="宋体" w:hAnsi="宋体"/>
          <w:color w:val="auto"/>
          <w:sz w:val="32"/>
          <w:lang w:val="en-US"/>
        </w:rPr>
        <w:t>项目支出绩效目标表</w:t>
      </w:r>
      <w:bookmarkEnd w:id="43"/>
      <w:bookmarkEnd w:id="44"/>
    </w:p>
    <w:p w14:paraId="1131FB73">
      <w:pPr>
        <w:pStyle w:val="14"/>
        <w:numPr>
          <w:ilvl w:val="0"/>
          <w:numId w:val="4"/>
        </w:numPr>
        <w:tabs>
          <w:tab w:val="left" w:pos="1784"/>
        </w:tabs>
        <w:spacing w:beforeAutospacing="0" w:afterAutospacing="0" w:line="700" w:lineRule="exact"/>
        <w:ind w:left="660" w:leftChars="300" w:right="660" w:rightChars="300" w:firstLine="0"/>
        <w:jc w:val="left"/>
        <w:outlineLvl w:val="1"/>
        <w:rPr>
          <w:rFonts w:hint="eastAsia" w:ascii="宋体" w:hAnsi="宋体"/>
          <w:color w:val="auto"/>
          <w:sz w:val="32"/>
          <w:lang w:val="en-US"/>
        </w:rPr>
      </w:pPr>
      <w:bookmarkStart w:id="45" w:name="_Toc9949"/>
      <w:r>
        <w:rPr>
          <w:rFonts w:hint="eastAsia" w:ascii="宋体" w:hAnsi="宋体"/>
          <w:color w:val="auto"/>
          <w:sz w:val="32"/>
          <w:lang w:val="en-US"/>
        </w:rPr>
        <w:t>“三公”经费支出预算表</w:t>
      </w:r>
      <w:bookmarkEnd w:id="45"/>
    </w:p>
    <w:p w14:paraId="4A374199">
      <w:pPr>
        <w:pStyle w:val="14"/>
        <w:numPr>
          <w:ilvl w:val="0"/>
          <w:numId w:val="4"/>
        </w:numPr>
        <w:tabs>
          <w:tab w:val="left" w:pos="1784"/>
        </w:tabs>
        <w:spacing w:beforeAutospacing="0" w:afterAutospacing="0" w:line="700" w:lineRule="exact"/>
        <w:ind w:left="660" w:leftChars="300" w:right="660" w:rightChars="300" w:firstLine="0"/>
        <w:jc w:val="left"/>
        <w:outlineLvl w:val="1"/>
        <w:rPr>
          <w:rFonts w:hint="eastAsia" w:ascii="宋体" w:hAnsi="宋体"/>
          <w:color w:val="auto"/>
          <w:sz w:val="32"/>
          <w:lang w:val="en-US"/>
        </w:rPr>
      </w:pPr>
      <w:bookmarkStart w:id="46" w:name="_Toc13619"/>
      <w:r>
        <w:rPr>
          <w:rFonts w:hint="eastAsia" w:ascii="宋体" w:hAnsi="宋体"/>
          <w:color w:val="auto"/>
          <w:sz w:val="32"/>
          <w:lang w:val="en-US"/>
        </w:rPr>
        <w:t>政府采购项目预算表</w:t>
      </w:r>
      <w:bookmarkEnd w:id="46"/>
    </w:p>
    <w:p w14:paraId="00158240">
      <w:pPr>
        <w:pStyle w:val="14"/>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after="0" w:line="700" w:lineRule="exact"/>
        <w:ind w:right="660" w:rightChars="300" w:firstLine="643" w:firstLineChars="200"/>
        <w:jc w:val="left"/>
        <w:textAlignment w:val="auto"/>
        <w:outlineLvl w:val="1"/>
        <w:rPr>
          <w:rFonts w:hint="default" w:ascii="宋体" w:hAnsi="宋体"/>
          <w:b/>
          <w:bCs/>
          <w:sz w:val="32"/>
          <w:lang w:val="en-US" w:eastAsia="zh-CN"/>
        </w:rPr>
      </w:pPr>
      <w:bookmarkStart w:id="47" w:name="_Toc22061"/>
      <w:r>
        <w:rPr>
          <w:rFonts w:hint="eastAsia" w:ascii="宋体" w:hAnsi="宋体"/>
          <w:b/>
          <w:bCs/>
          <w:sz w:val="32"/>
          <w:lang w:val="en-US" w:eastAsia="zh-CN"/>
        </w:rPr>
        <w:t>以上所有表格详见部门说明后附件。</w:t>
      </w:r>
      <w:bookmarkEnd w:id="9"/>
      <w:bookmarkEnd w:id="47"/>
    </w:p>
    <w:p w14:paraId="74110F85">
      <w:pPr>
        <w:rPr>
          <w:rFonts w:ascii="宋体" w:hAnsi="宋体"/>
          <w:sz w:val="20"/>
        </w:rPr>
      </w:pPr>
      <w:r>
        <w:rPr>
          <w:rFonts w:ascii="宋体" w:hAnsi="宋体"/>
          <w:sz w:val="20"/>
        </w:rPr>
        <w:br w:type="page"/>
      </w:r>
    </w:p>
    <w:p w14:paraId="3929AEB0">
      <w:pPr>
        <w:pStyle w:val="5"/>
        <w:rPr>
          <w:rFonts w:ascii="宋体" w:hAnsi="宋体"/>
          <w:sz w:val="20"/>
        </w:rPr>
      </w:pPr>
    </w:p>
    <w:p w14:paraId="107738D8">
      <w:pPr>
        <w:pStyle w:val="5"/>
        <w:rPr>
          <w:rFonts w:ascii="宋体" w:hAnsi="宋体"/>
          <w:sz w:val="20"/>
        </w:rPr>
      </w:pPr>
    </w:p>
    <w:p w14:paraId="748FF058">
      <w:pPr>
        <w:pStyle w:val="5"/>
        <w:rPr>
          <w:rFonts w:ascii="宋体" w:hAnsi="宋体"/>
          <w:sz w:val="20"/>
        </w:rPr>
      </w:pPr>
    </w:p>
    <w:p w14:paraId="0DF8E71D">
      <w:pPr>
        <w:pStyle w:val="5"/>
        <w:rPr>
          <w:rFonts w:ascii="宋体" w:hAnsi="宋体"/>
          <w:sz w:val="20"/>
        </w:rPr>
      </w:pPr>
    </w:p>
    <w:p w14:paraId="44C6F9EC">
      <w:pPr>
        <w:pStyle w:val="5"/>
        <w:rPr>
          <w:rFonts w:ascii="宋体" w:hAnsi="宋体"/>
          <w:sz w:val="20"/>
        </w:rPr>
      </w:pPr>
    </w:p>
    <w:p w14:paraId="42B35292">
      <w:pPr>
        <w:pStyle w:val="5"/>
        <w:rPr>
          <w:rFonts w:ascii="宋体" w:hAnsi="宋体"/>
          <w:sz w:val="20"/>
        </w:rPr>
      </w:pPr>
    </w:p>
    <w:p w14:paraId="186DCEDC">
      <w:pPr>
        <w:pStyle w:val="5"/>
        <w:rPr>
          <w:rFonts w:ascii="宋体" w:hAnsi="宋体"/>
          <w:sz w:val="20"/>
        </w:rPr>
      </w:pPr>
    </w:p>
    <w:p w14:paraId="363645DA">
      <w:pPr>
        <w:pStyle w:val="5"/>
        <w:rPr>
          <w:rFonts w:ascii="宋体" w:hAnsi="宋体"/>
          <w:sz w:val="20"/>
        </w:rPr>
      </w:pPr>
    </w:p>
    <w:p w14:paraId="64301BBE">
      <w:pPr>
        <w:pStyle w:val="5"/>
        <w:rPr>
          <w:rFonts w:ascii="宋体" w:hAnsi="宋体"/>
          <w:sz w:val="20"/>
        </w:rPr>
      </w:pPr>
    </w:p>
    <w:p w14:paraId="67C59654">
      <w:pPr>
        <w:pStyle w:val="5"/>
        <w:rPr>
          <w:rFonts w:ascii="宋体" w:hAnsi="宋体"/>
          <w:sz w:val="20"/>
        </w:rPr>
      </w:pPr>
    </w:p>
    <w:p w14:paraId="14F27EB7">
      <w:pPr>
        <w:pStyle w:val="5"/>
        <w:rPr>
          <w:rFonts w:ascii="宋体" w:hAnsi="宋体"/>
          <w:sz w:val="20"/>
        </w:rPr>
      </w:pPr>
    </w:p>
    <w:p w14:paraId="5D83B97C">
      <w:pPr>
        <w:pStyle w:val="5"/>
        <w:rPr>
          <w:rFonts w:ascii="宋体" w:hAnsi="宋体"/>
          <w:sz w:val="20"/>
        </w:rPr>
      </w:pPr>
    </w:p>
    <w:p w14:paraId="61FCCC32">
      <w:pPr>
        <w:pStyle w:val="5"/>
        <w:rPr>
          <w:rFonts w:ascii="宋体" w:hAnsi="宋体"/>
          <w:sz w:val="20"/>
        </w:rPr>
      </w:pPr>
    </w:p>
    <w:p w14:paraId="13D210A1">
      <w:pPr>
        <w:pStyle w:val="5"/>
        <w:rPr>
          <w:rFonts w:ascii="宋体" w:hAnsi="宋体"/>
          <w:sz w:val="20"/>
        </w:rPr>
      </w:pPr>
    </w:p>
    <w:p w14:paraId="0F71E0FF">
      <w:pPr>
        <w:pStyle w:val="5"/>
        <w:rPr>
          <w:rFonts w:ascii="宋体" w:hAnsi="宋体"/>
          <w:sz w:val="20"/>
        </w:rPr>
      </w:pPr>
    </w:p>
    <w:p w14:paraId="1E681142">
      <w:pPr>
        <w:pStyle w:val="5"/>
        <w:rPr>
          <w:rFonts w:ascii="宋体" w:hAnsi="宋体"/>
          <w:sz w:val="20"/>
        </w:rPr>
      </w:pPr>
    </w:p>
    <w:p w14:paraId="51894AD6">
      <w:pPr>
        <w:pStyle w:val="5"/>
        <w:rPr>
          <w:rFonts w:ascii="宋体" w:hAnsi="宋体"/>
          <w:sz w:val="20"/>
        </w:rPr>
      </w:pPr>
    </w:p>
    <w:p w14:paraId="3BDE23E7">
      <w:pPr>
        <w:pStyle w:val="5"/>
        <w:rPr>
          <w:rFonts w:ascii="宋体" w:hAnsi="宋体"/>
          <w:sz w:val="20"/>
        </w:rPr>
      </w:pPr>
    </w:p>
    <w:p w14:paraId="142DFA00">
      <w:pPr>
        <w:pStyle w:val="5"/>
        <w:rPr>
          <w:rFonts w:ascii="宋体" w:hAnsi="宋体"/>
          <w:sz w:val="20"/>
        </w:rPr>
      </w:pPr>
    </w:p>
    <w:p w14:paraId="56A9BA10">
      <w:pPr>
        <w:pStyle w:val="5"/>
        <w:rPr>
          <w:rFonts w:ascii="宋体" w:hAnsi="宋体"/>
          <w:sz w:val="20"/>
        </w:rPr>
      </w:pPr>
    </w:p>
    <w:p w14:paraId="1E93E204">
      <w:pPr>
        <w:pStyle w:val="5"/>
        <w:rPr>
          <w:rFonts w:ascii="宋体" w:hAnsi="宋体"/>
          <w:sz w:val="20"/>
        </w:rPr>
      </w:pPr>
    </w:p>
    <w:p w14:paraId="487DDC95">
      <w:pPr>
        <w:pStyle w:val="5"/>
        <w:rPr>
          <w:rFonts w:ascii="宋体" w:hAnsi="宋体"/>
          <w:sz w:val="20"/>
        </w:rPr>
      </w:pPr>
    </w:p>
    <w:p w14:paraId="1EE437CE">
      <w:pPr>
        <w:pStyle w:val="5"/>
        <w:keepNext/>
        <w:keepLines w:val="0"/>
        <w:pageBreakBefore w:val="0"/>
        <w:widowControl w:val="0"/>
        <w:numPr>
          <w:ilvl w:val="0"/>
          <w:numId w:val="3"/>
        </w:numPr>
        <w:kinsoku/>
        <w:wordWrap/>
        <w:overflowPunct/>
        <w:topLinePunct w:val="0"/>
        <w:autoSpaceDE w:val="0"/>
        <w:autoSpaceDN w:val="0"/>
        <w:bidi w:val="0"/>
        <w:adjustRightInd/>
        <w:snapToGrid/>
        <w:jc w:val="center"/>
        <w:textAlignment w:val="auto"/>
        <w:outlineLvl w:val="0"/>
        <w:rPr>
          <w:rFonts w:hint="default" w:ascii="宋体" w:hAnsi="宋体" w:eastAsia="方正小标宋简体" w:cs="方正小标宋简体"/>
          <w:sz w:val="52"/>
          <w:szCs w:val="52"/>
          <w:lang w:val="en-US" w:eastAsia="zh-CN"/>
        </w:rPr>
        <w:sectPr>
          <w:headerReference r:id="rId8" w:type="default"/>
          <w:pgSz w:w="11910" w:h="16840"/>
          <w:pgMar w:top="1587" w:right="964" w:bottom="1701" w:left="1134" w:header="737" w:footer="737" w:gutter="0"/>
          <w:pgNumType w:fmt="decimal"/>
          <w:cols w:space="0" w:num="1"/>
          <w:rtlGutter w:val="0"/>
          <w:docGrid w:linePitch="0" w:charSpace="0"/>
        </w:sectPr>
      </w:pPr>
      <w:bookmarkStart w:id="48" w:name="_Toc10495"/>
      <w:r>
        <w:rPr>
          <w:rFonts w:hint="eastAsia" w:ascii="宋体" w:hAnsi="宋体" w:eastAsia="方正小标宋简体" w:cs="方正小标宋简体"/>
          <w:sz w:val="52"/>
          <w:szCs w:val="52"/>
          <w:lang w:val="en-US" w:eastAsia="zh-CN"/>
        </w:rPr>
        <w:t>五通桥区文物保护所2026年</w:t>
      </w:r>
      <w:bookmarkStart w:id="49" w:name="_Toc1047"/>
      <w:r>
        <w:rPr>
          <w:rFonts w:hint="eastAsia" w:ascii="宋体" w:hAnsi="宋体" w:eastAsia="方正小标宋简体" w:cs="方正小标宋简体"/>
          <w:sz w:val="52"/>
          <w:szCs w:val="52"/>
          <w:lang w:val="en-US" w:eastAsia="zh-CN"/>
        </w:rPr>
        <w:t>部门预算情况说明</w:t>
      </w:r>
      <w:bookmarkEnd w:id="48"/>
      <w:bookmarkEnd w:id="49"/>
    </w:p>
    <w:p w14:paraId="750B2461">
      <w:pPr>
        <w:pStyle w:val="5"/>
        <w:keepNext w:val="0"/>
        <w:keepLines w:val="0"/>
        <w:pageBreakBefore w:val="0"/>
        <w:widowControl w:val="0"/>
        <w:kinsoku/>
        <w:wordWrap/>
        <w:overflowPunct/>
        <w:topLinePunct w:val="0"/>
        <w:autoSpaceDE w:val="0"/>
        <w:autoSpaceDN w:val="0"/>
        <w:bidi w:val="0"/>
        <w:adjustRightInd/>
        <w:snapToGrid/>
        <w:spacing w:before="40" w:after="0" w:afterLines="50"/>
        <w:textAlignment w:val="auto"/>
        <w:rPr>
          <w:rFonts w:hint="eastAsia" w:ascii="宋体" w:hAnsi="宋体" w:eastAsia="黑体"/>
          <w:color w:val="333333"/>
        </w:rPr>
      </w:pPr>
    </w:p>
    <w:p w14:paraId="0376D47D">
      <w:pPr>
        <w:pStyle w:val="5"/>
        <w:keepNext w:val="0"/>
        <w:keepLines w:val="0"/>
        <w:pageBreakBefore w:val="0"/>
        <w:widowControl w:val="0"/>
        <w:kinsoku/>
        <w:wordWrap/>
        <w:overflowPunct/>
        <w:topLinePunct w:val="0"/>
        <w:autoSpaceDE w:val="0"/>
        <w:autoSpaceDN w:val="0"/>
        <w:bidi w:val="0"/>
        <w:adjustRightInd/>
        <w:snapToGrid/>
        <w:spacing w:before="300" w:after="0" w:afterLines="50"/>
        <w:ind w:firstLine="640" w:firstLineChars="200"/>
        <w:textAlignment w:val="auto"/>
        <w:outlineLvl w:val="1"/>
        <w:rPr>
          <w:rFonts w:hint="eastAsia" w:ascii="宋体" w:hAnsi="宋体" w:eastAsia="黑体"/>
          <w:color w:val="333333"/>
        </w:rPr>
      </w:pPr>
      <w:bookmarkStart w:id="50" w:name="_Toc570"/>
      <w:r>
        <w:rPr>
          <w:rFonts w:hint="eastAsia" w:ascii="宋体" w:hAnsi="宋体" w:eastAsia="黑体"/>
          <w:color w:val="333333"/>
        </w:rPr>
        <w:t>一、收支预算情况说明</w:t>
      </w:r>
      <w:bookmarkEnd w:id="50"/>
    </w:p>
    <w:p w14:paraId="46E28B32">
      <w:pPr>
        <w:pStyle w:val="14"/>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按照综合预算的原则，</w:t>
      </w:r>
      <w:r>
        <w:rPr>
          <w:rFonts w:hint="eastAsia" w:ascii="宋体" w:hAnsi="宋体"/>
          <w:sz w:val="32"/>
          <w:lang w:val="en-US"/>
        </w:rPr>
        <w:t>五通桥区文物保护</w:t>
      </w:r>
      <w:r>
        <w:rPr>
          <w:rFonts w:hint="eastAsia" w:ascii="宋体" w:hAnsi="宋体"/>
          <w:sz w:val="32"/>
          <w:lang w:val="en-US" w:eastAsia="zh-CN"/>
        </w:rPr>
        <w:t>所所有收入和支出均纳入部门预算管理。收入包括：一般公共预算拨款收入52.90万元；支出包括：</w:t>
      </w:r>
      <w:r>
        <w:rPr>
          <w:rFonts w:hint="eastAsia" w:ascii="宋体" w:hAnsi="宋体"/>
          <w:sz w:val="32"/>
          <w:lang w:val="en-US"/>
        </w:rPr>
        <w:t>文化旅游体育与传媒支出</w:t>
      </w:r>
      <w:r>
        <w:rPr>
          <w:rFonts w:hint="eastAsia" w:ascii="宋体" w:hAnsi="宋体"/>
          <w:sz w:val="32"/>
          <w:lang w:val="en-US" w:eastAsia="zh-CN"/>
        </w:rPr>
        <w:t>37.63</w:t>
      </w:r>
      <w:r>
        <w:rPr>
          <w:rFonts w:hint="eastAsia" w:ascii="宋体" w:hAnsi="宋体"/>
          <w:sz w:val="32"/>
          <w:lang w:val="en-US"/>
        </w:rPr>
        <w:t>万元、社会保障和就业支出</w:t>
      </w:r>
      <w:r>
        <w:rPr>
          <w:rFonts w:hint="eastAsia" w:ascii="宋体" w:hAnsi="宋体"/>
          <w:sz w:val="32"/>
          <w:lang w:val="en-US" w:eastAsia="zh-CN"/>
        </w:rPr>
        <w:t>8.97</w:t>
      </w:r>
      <w:r>
        <w:rPr>
          <w:rFonts w:hint="eastAsia" w:ascii="宋体" w:hAnsi="宋体"/>
          <w:sz w:val="32"/>
          <w:lang w:val="en-US"/>
        </w:rPr>
        <w:t>万元、卫生健康支出</w:t>
      </w:r>
      <w:r>
        <w:rPr>
          <w:rFonts w:hint="eastAsia" w:ascii="宋体" w:hAnsi="宋体"/>
          <w:sz w:val="32"/>
          <w:lang w:val="en-US" w:eastAsia="zh-CN"/>
        </w:rPr>
        <w:t>2.00</w:t>
      </w:r>
      <w:r>
        <w:rPr>
          <w:rFonts w:hint="eastAsia" w:ascii="宋体" w:hAnsi="宋体"/>
          <w:sz w:val="32"/>
          <w:lang w:val="en-US"/>
        </w:rPr>
        <w:t>万元、住房保障支出</w:t>
      </w:r>
      <w:bookmarkStart w:id="51" w:name="OLE_LINK1"/>
      <w:r>
        <w:rPr>
          <w:rFonts w:hint="eastAsia" w:ascii="宋体" w:hAnsi="宋体"/>
          <w:sz w:val="32"/>
          <w:lang w:val="en-US" w:eastAsia="zh-CN"/>
        </w:rPr>
        <w:t>4.30</w:t>
      </w:r>
      <w:r>
        <w:rPr>
          <w:rFonts w:hint="eastAsia" w:ascii="宋体" w:hAnsi="宋体"/>
          <w:sz w:val="32"/>
          <w:lang w:val="en-US"/>
        </w:rPr>
        <w:t>万元</w:t>
      </w:r>
      <w:bookmarkEnd w:id="51"/>
      <w:r>
        <w:rPr>
          <w:rFonts w:hint="eastAsia" w:ascii="宋体" w:hAnsi="宋体"/>
          <w:sz w:val="32"/>
          <w:lang w:val="en-US" w:eastAsia="zh-CN"/>
        </w:rPr>
        <w:t>。</w:t>
      </w:r>
      <w:r>
        <w:rPr>
          <w:rFonts w:hint="eastAsia" w:ascii="宋体" w:hAnsi="宋体"/>
          <w:sz w:val="32"/>
          <w:lang w:val="en-US"/>
        </w:rPr>
        <w:t>五通桥区文物保护所</w:t>
      </w:r>
      <w:r>
        <w:rPr>
          <w:rFonts w:hint="eastAsia" w:ascii="宋体" w:hAnsi="宋体"/>
          <w:sz w:val="32"/>
          <w:lang w:val="en-US" w:eastAsia="zh-CN"/>
        </w:rPr>
        <w:t>2026年收支预算总数52.90万元,比2025年收支预算总数19.89万元增加33.01万元。主要原因：一是项目支出增加；二是新增两名人员，工资保险增加。</w:t>
      </w:r>
    </w:p>
    <w:p w14:paraId="02818A86">
      <w:pPr>
        <w:pStyle w:val="4"/>
        <w:keepNext w:val="0"/>
        <w:keepLines w:val="0"/>
        <w:pageBreakBefore w:val="0"/>
        <w:widowControl w:val="0"/>
        <w:kinsoku/>
        <w:wordWrap/>
        <w:overflowPunct/>
        <w:topLinePunct w:val="0"/>
        <w:autoSpaceDE w:val="0"/>
        <w:autoSpaceDN w:val="0"/>
        <w:bidi w:val="0"/>
        <w:adjustRightInd/>
        <w:snapToGrid/>
        <w:spacing w:before="100" w:after="0" w:afterLines="50"/>
        <w:ind w:left="0" w:leftChars="0" w:firstLine="964" w:firstLineChars="300"/>
        <w:textAlignment w:val="auto"/>
        <w:rPr>
          <w:rFonts w:ascii="宋体" w:hAnsi="宋体"/>
        </w:rPr>
      </w:pPr>
      <w:bookmarkStart w:id="52" w:name="_Toc26793"/>
      <w:r>
        <w:rPr>
          <w:rFonts w:ascii="宋体" w:hAnsi="宋体"/>
        </w:rPr>
        <w:t>（一）收入预算情况</w:t>
      </w:r>
      <w:bookmarkEnd w:id="52"/>
    </w:p>
    <w:p w14:paraId="2C8A3AF2">
      <w:pPr>
        <w:pStyle w:val="14"/>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default" w:ascii="宋体" w:hAnsi="宋体"/>
          <w:sz w:val="32"/>
          <w:lang w:val="en-US" w:eastAsia="zh-CN"/>
        </w:rPr>
      </w:pPr>
      <w:r>
        <w:rPr>
          <w:rFonts w:hint="eastAsia" w:ascii="宋体" w:hAnsi="宋体"/>
          <w:sz w:val="32"/>
          <w:lang w:val="en-US" w:eastAsia="zh-CN"/>
        </w:rPr>
        <w:t>五通桥区文物保护所2026年收入预算52.90万元，其中：</w:t>
      </w:r>
      <w:r>
        <w:rPr>
          <w:rFonts w:hint="eastAsia" w:ascii="宋体" w:hAnsi="宋体"/>
          <w:sz w:val="32"/>
          <w:lang w:val="en-US"/>
        </w:rPr>
        <w:t>上年结转0万元，占0%；一般公共预算拨款收入</w:t>
      </w:r>
      <w:r>
        <w:rPr>
          <w:rFonts w:hint="eastAsia" w:ascii="宋体" w:hAnsi="宋体"/>
          <w:sz w:val="32"/>
          <w:lang w:val="en-US" w:eastAsia="zh-CN"/>
        </w:rPr>
        <w:t>52.90</w:t>
      </w:r>
      <w:r>
        <w:rPr>
          <w:rFonts w:hint="eastAsia" w:ascii="宋体" w:hAnsi="宋体"/>
          <w:sz w:val="32"/>
          <w:lang w:val="en-US"/>
        </w:rPr>
        <w:t>万元，占100%；政府基金预算拨款收入0万元，占0%；事业收入0万元，占0%；事业单位经营收入0万元，占0%；其他收入0万元，占0%</w:t>
      </w:r>
      <w:r>
        <w:rPr>
          <w:rFonts w:hint="eastAsia" w:ascii="宋体" w:hAnsi="宋体"/>
          <w:sz w:val="32"/>
          <w:lang w:val="en-US" w:eastAsia="zh-CN"/>
        </w:rPr>
        <w:t>。</w:t>
      </w:r>
    </w:p>
    <w:p w14:paraId="2ABF254D">
      <w:pPr>
        <w:pStyle w:val="4"/>
        <w:keepNext w:val="0"/>
        <w:keepLines w:val="0"/>
        <w:pageBreakBefore w:val="0"/>
        <w:widowControl w:val="0"/>
        <w:kinsoku/>
        <w:wordWrap/>
        <w:overflowPunct/>
        <w:topLinePunct w:val="0"/>
        <w:autoSpaceDE w:val="0"/>
        <w:autoSpaceDN w:val="0"/>
        <w:bidi w:val="0"/>
        <w:adjustRightInd/>
        <w:snapToGrid/>
        <w:spacing w:before="100" w:after="0" w:afterLines="50"/>
        <w:ind w:left="0" w:leftChars="0" w:firstLine="964" w:firstLineChars="300"/>
        <w:textAlignment w:val="auto"/>
        <w:rPr>
          <w:rFonts w:ascii="宋体" w:hAnsi="宋体"/>
        </w:rPr>
      </w:pPr>
      <w:bookmarkStart w:id="53" w:name="_Toc26988"/>
      <w:r>
        <w:rPr>
          <w:rFonts w:ascii="宋体" w:hAnsi="宋体"/>
        </w:rPr>
        <w:t>（二）支出预算情况</w:t>
      </w:r>
      <w:bookmarkEnd w:id="53"/>
    </w:p>
    <w:p w14:paraId="76FF5667">
      <w:pPr>
        <w:pStyle w:val="14"/>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default" w:ascii="宋体" w:hAnsi="宋体"/>
          <w:sz w:val="32"/>
          <w:lang w:val="en-US" w:eastAsia="zh-CN"/>
        </w:rPr>
      </w:pPr>
      <w:r>
        <w:rPr>
          <w:rFonts w:hint="eastAsia" w:ascii="宋体" w:hAnsi="宋体"/>
          <w:sz w:val="32"/>
          <w:lang w:val="en-US" w:eastAsia="zh-CN"/>
        </w:rPr>
        <w:t>五通桥区文物保护所2026年支出预算52.90万元，其中：人员支出46.49万元，日常公用支出5.58万元，对个人和家庭的补助支出0.83万元。</w:t>
      </w:r>
    </w:p>
    <w:p w14:paraId="00ED1318">
      <w:pPr>
        <w:pStyle w:val="5"/>
        <w:keepNext w:val="0"/>
        <w:keepLines w:val="0"/>
        <w:pageBreakBefore w:val="0"/>
        <w:widowControl w:val="0"/>
        <w:kinsoku/>
        <w:wordWrap/>
        <w:overflowPunct/>
        <w:topLinePunct w:val="0"/>
        <w:autoSpaceDE w:val="0"/>
        <w:autoSpaceDN w:val="0"/>
        <w:bidi w:val="0"/>
        <w:adjustRightInd/>
        <w:snapToGrid/>
        <w:spacing w:before="300" w:after="0" w:afterLines="50"/>
        <w:ind w:firstLine="640" w:firstLineChars="200"/>
        <w:textAlignment w:val="auto"/>
        <w:outlineLvl w:val="1"/>
        <w:rPr>
          <w:rFonts w:hint="eastAsia" w:ascii="宋体" w:hAnsi="宋体" w:eastAsia="黑体"/>
          <w:color w:val="333333"/>
        </w:rPr>
      </w:pPr>
      <w:bookmarkStart w:id="54" w:name="_Toc27553"/>
      <w:r>
        <w:rPr>
          <w:rFonts w:hint="eastAsia" w:ascii="宋体" w:hAnsi="宋体" w:eastAsia="黑体"/>
          <w:color w:val="333333"/>
        </w:rPr>
        <w:t>二、财政拨款收支预算情况说明</w:t>
      </w:r>
      <w:bookmarkEnd w:id="54"/>
    </w:p>
    <w:p w14:paraId="0AA04B96">
      <w:pPr>
        <w:pStyle w:val="14"/>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五通桥区文物保护所2026年财政拨款收支预算总数52.90万元,比2025年财政拨款收支预算总数19.89万元增加33.01万元。主要原因：一是项目支出增加；二是新增两名人员，工资保险增加。</w:t>
      </w:r>
    </w:p>
    <w:p w14:paraId="47B19F59">
      <w:pPr>
        <w:pStyle w:val="14"/>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其中：基本支出52.90万元，占100%；项目支出0万元，占0%。</w:t>
      </w:r>
    </w:p>
    <w:p w14:paraId="061D45E6">
      <w:pPr>
        <w:pStyle w:val="14"/>
        <w:tabs>
          <w:tab w:val="left" w:pos="1784"/>
        </w:tabs>
        <w:spacing w:before="240" w:beforeLines="100" w:after="120" w:afterLines="50" w:line="560" w:lineRule="exact"/>
        <w:ind w:left="660" w:leftChars="300" w:right="660" w:rightChars="300" w:firstLineChars="200"/>
        <w:rPr>
          <w:rFonts w:ascii="宋体" w:hAnsi="宋体"/>
          <w:sz w:val="32"/>
          <w:lang w:val="en-US"/>
        </w:rPr>
      </w:pPr>
      <w:r>
        <w:rPr>
          <w:rFonts w:hint="eastAsia" w:ascii="宋体" w:hAnsi="宋体"/>
          <w:sz w:val="32"/>
          <w:lang w:val="en-US"/>
        </w:rPr>
        <w:t>基本支出，是用于保障五通桥区</w:t>
      </w:r>
      <w:r>
        <w:rPr>
          <w:rFonts w:hint="eastAsia" w:ascii="宋体" w:hAnsi="宋体"/>
          <w:sz w:val="32"/>
          <w:lang w:val="en-US" w:eastAsia="zh-CN"/>
        </w:rPr>
        <w:t>文物保护所</w:t>
      </w:r>
      <w:r>
        <w:rPr>
          <w:rFonts w:hint="eastAsia" w:ascii="宋体" w:hAnsi="宋体"/>
          <w:sz w:val="32"/>
          <w:lang w:val="en-US"/>
        </w:rPr>
        <w:t>正常运转的日常支出，包括基本工资、津贴补贴等人员经费以及办公费、印刷费、水电费、办公设备购置等日常公用经费。</w:t>
      </w:r>
    </w:p>
    <w:p w14:paraId="7BED7C2B">
      <w:pPr>
        <w:pStyle w:val="14"/>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rPr>
        <w:t>项目支出，是用于保障五通桥区</w:t>
      </w:r>
      <w:r>
        <w:rPr>
          <w:rFonts w:hint="eastAsia" w:ascii="宋体" w:hAnsi="宋体"/>
          <w:sz w:val="32"/>
          <w:lang w:val="en-US" w:eastAsia="zh-CN"/>
        </w:rPr>
        <w:t>文物保护所</w:t>
      </w:r>
      <w:r>
        <w:rPr>
          <w:rFonts w:hint="eastAsia" w:ascii="宋体" w:hAnsi="宋体"/>
          <w:sz w:val="32"/>
          <w:lang w:val="en-US"/>
        </w:rPr>
        <w:t>为完成特定的行政工作任务或事业发展目标，用于专项业务工作的经费支出</w:t>
      </w:r>
      <w:r>
        <w:rPr>
          <w:rFonts w:hint="eastAsia" w:ascii="宋体" w:hAnsi="宋体"/>
          <w:sz w:val="32"/>
          <w:lang w:val="en-US" w:eastAsia="zh-CN"/>
        </w:rPr>
        <w:t>。</w:t>
      </w:r>
    </w:p>
    <w:p w14:paraId="3A00B498">
      <w:pPr>
        <w:pStyle w:val="5"/>
        <w:keepNext w:val="0"/>
        <w:keepLines w:val="0"/>
        <w:pageBreakBefore w:val="0"/>
        <w:widowControl w:val="0"/>
        <w:kinsoku/>
        <w:wordWrap/>
        <w:overflowPunct/>
        <w:topLinePunct w:val="0"/>
        <w:autoSpaceDE w:val="0"/>
        <w:autoSpaceDN w:val="0"/>
        <w:bidi w:val="0"/>
        <w:adjustRightInd/>
        <w:snapToGrid/>
        <w:spacing w:before="300" w:after="0" w:afterLines="50"/>
        <w:ind w:firstLine="640" w:firstLineChars="200"/>
        <w:textAlignment w:val="auto"/>
        <w:outlineLvl w:val="1"/>
        <w:rPr>
          <w:rFonts w:hint="eastAsia" w:ascii="宋体" w:hAnsi="宋体" w:eastAsia="黑体"/>
          <w:color w:val="333333"/>
        </w:rPr>
      </w:pPr>
      <w:bookmarkStart w:id="55" w:name="_Toc13686"/>
      <w:r>
        <w:rPr>
          <w:rFonts w:hint="eastAsia" w:ascii="宋体" w:hAnsi="宋体" w:eastAsia="黑体"/>
          <w:color w:val="333333"/>
        </w:rPr>
        <w:t>三、一般公共预算当年拨款情况说明</w:t>
      </w:r>
      <w:bookmarkEnd w:id="55"/>
    </w:p>
    <w:p w14:paraId="1DBB31A1">
      <w:pPr>
        <w:pStyle w:val="4"/>
        <w:keepNext w:val="0"/>
        <w:keepLines w:val="0"/>
        <w:pageBreakBefore w:val="0"/>
        <w:widowControl w:val="0"/>
        <w:kinsoku/>
        <w:wordWrap/>
        <w:overflowPunct/>
        <w:topLinePunct w:val="0"/>
        <w:autoSpaceDE w:val="0"/>
        <w:autoSpaceDN w:val="0"/>
        <w:bidi w:val="0"/>
        <w:adjustRightInd/>
        <w:snapToGrid/>
        <w:spacing w:before="100" w:after="0" w:afterLines="50"/>
        <w:ind w:left="0" w:leftChars="0" w:firstLine="964" w:firstLineChars="300"/>
        <w:textAlignment w:val="auto"/>
        <w:rPr>
          <w:rFonts w:ascii="宋体" w:hAnsi="宋体"/>
        </w:rPr>
      </w:pPr>
      <w:bookmarkStart w:id="56" w:name="_Toc3276"/>
      <w:r>
        <w:rPr>
          <w:rFonts w:ascii="宋体" w:hAnsi="宋体"/>
        </w:rPr>
        <w:t>（一）一般公共预算当年拨款规模变化情况</w:t>
      </w:r>
      <w:bookmarkEnd w:id="56"/>
    </w:p>
    <w:p w14:paraId="124CEE04">
      <w:pPr>
        <w:pStyle w:val="14"/>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五通桥区文物保护所2026年一般公共预算当年拨款52.90万元，比2025年财政拨款收支预算总数19.89万元增加33.01万元。主要原因：一是项目支出增加；二是新增两名人员，工资保险增加。</w:t>
      </w:r>
    </w:p>
    <w:p w14:paraId="0A701D18">
      <w:pPr>
        <w:pStyle w:val="4"/>
        <w:keepNext w:val="0"/>
        <w:keepLines w:val="0"/>
        <w:pageBreakBefore w:val="0"/>
        <w:widowControl w:val="0"/>
        <w:kinsoku/>
        <w:wordWrap/>
        <w:overflowPunct/>
        <w:topLinePunct w:val="0"/>
        <w:autoSpaceDE w:val="0"/>
        <w:autoSpaceDN w:val="0"/>
        <w:bidi w:val="0"/>
        <w:adjustRightInd/>
        <w:snapToGrid/>
        <w:spacing w:before="100" w:after="0" w:afterLines="50"/>
        <w:ind w:left="0" w:leftChars="0" w:firstLine="964" w:firstLineChars="300"/>
        <w:textAlignment w:val="auto"/>
        <w:rPr>
          <w:rFonts w:ascii="宋体" w:hAnsi="宋体"/>
        </w:rPr>
      </w:pPr>
      <w:bookmarkStart w:id="57" w:name="_Toc13754"/>
      <w:r>
        <w:rPr>
          <w:rFonts w:ascii="宋体" w:hAnsi="宋体"/>
        </w:rPr>
        <w:t>（二）一般公共预算当年拨款结构情况</w:t>
      </w:r>
      <w:bookmarkEnd w:id="57"/>
    </w:p>
    <w:p w14:paraId="6E9E308A">
      <w:pPr>
        <w:pStyle w:val="14"/>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五通桥区文物保护所2026年一般公共预算支出52.90万元，主要包括文化旅游体育与传媒支出37.63万元，占71.13%；社会保障和就业支出8.97万元，占16.95%；卫生健康支出2.00万元，占3.8%；住房保障支出4.30万元，占8.12%</w:t>
      </w:r>
    </w:p>
    <w:p w14:paraId="0C9D2D4A">
      <w:pPr>
        <w:pStyle w:val="4"/>
        <w:keepNext w:val="0"/>
        <w:keepLines w:val="0"/>
        <w:pageBreakBefore w:val="0"/>
        <w:widowControl w:val="0"/>
        <w:kinsoku/>
        <w:wordWrap/>
        <w:overflowPunct/>
        <w:topLinePunct w:val="0"/>
        <w:autoSpaceDE w:val="0"/>
        <w:autoSpaceDN w:val="0"/>
        <w:bidi w:val="0"/>
        <w:adjustRightInd/>
        <w:snapToGrid/>
        <w:spacing w:before="100" w:after="0" w:afterLines="50"/>
        <w:ind w:left="0" w:leftChars="0" w:firstLine="964" w:firstLineChars="300"/>
        <w:textAlignment w:val="auto"/>
        <w:rPr>
          <w:rFonts w:hint="eastAsia" w:ascii="宋体" w:hAnsi="宋体" w:eastAsia="楷体"/>
          <w:highlight w:val="yellow"/>
          <w:lang w:eastAsia="zh-CN"/>
        </w:rPr>
      </w:pPr>
      <w:bookmarkStart w:id="58" w:name="_Toc1483"/>
      <w:r>
        <w:rPr>
          <w:rFonts w:ascii="宋体" w:hAnsi="宋体"/>
        </w:rPr>
        <w:t>（三）一般公共预算当年拨款具体使用情况</w:t>
      </w:r>
      <w:r>
        <w:rPr>
          <w:rFonts w:hint="eastAsia" w:ascii="宋体" w:hAnsi="宋体"/>
          <w:lang w:eastAsia="zh-CN"/>
        </w:rPr>
        <w:t>（</w:t>
      </w:r>
      <w:r>
        <w:rPr>
          <w:rFonts w:hint="eastAsia" w:ascii="宋体" w:hAnsi="宋体"/>
          <w:highlight w:val="none"/>
          <w:lang w:val="en-US" w:eastAsia="zh-CN"/>
        </w:rPr>
        <w:t>按照功能科目类、款、项逐项说明</w:t>
      </w:r>
      <w:r>
        <w:rPr>
          <w:rFonts w:hint="eastAsia" w:ascii="宋体" w:hAnsi="宋体"/>
          <w:highlight w:val="none"/>
          <w:lang w:eastAsia="zh-CN"/>
        </w:rPr>
        <w:t>）</w:t>
      </w:r>
      <w:bookmarkEnd w:id="58"/>
    </w:p>
    <w:p w14:paraId="0F599D83">
      <w:pPr>
        <w:pStyle w:val="14"/>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1.</w:t>
      </w:r>
      <w:r>
        <w:rPr>
          <w:rFonts w:hint="eastAsia" w:ascii="宋体" w:hAnsi="宋体"/>
          <w:sz w:val="32"/>
          <w:lang w:val="en-US"/>
        </w:rPr>
        <w:t>社会保障和就业支出（类）行政事业单位养老支出</w:t>
      </w:r>
      <w:bookmarkStart w:id="59" w:name="OLE_LINK2"/>
      <w:r>
        <w:rPr>
          <w:rFonts w:hint="eastAsia" w:ascii="宋体" w:hAnsi="宋体"/>
          <w:sz w:val="32"/>
          <w:lang w:val="en-US"/>
        </w:rPr>
        <w:t>（款）</w:t>
      </w:r>
      <w:bookmarkEnd w:id="59"/>
      <w:r>
        <w:rPr>
          <w:rFonts w:hint="eastAsia" w:ascii="宋体" w:hAnsi="宋体"/>
          <w:sz w:val="32"/>
          <w:lang w:val="en-US"/>
        </w:rPr>
        <w:t>机关事业单位基本养老保险缴费支出（项）:202</w:t>
      </w:r>
      <w:r>
        <w:rPr>
          <w:rFonts w:hint="eastAsia" w:ascii="宋体" w:hAnsi="宋体"/>
          <w:sz w:val="32"/>
          <w:lang w:val="en-US" w:eastAsia="zh-CN"/>
        </w:rPr>
        <w:t>6</w:t>
      </w:r>
      <w:r>
        <w:rPr>
          <w:rFonts w:hint="eastAsia" w:ascii="宋体" w:hAnsi="宋体"/>
          <w:sz w:val="32"/>
          <w:lang w:val="en-US"/>
        </w:rPr>
        <w:t>年预算数为</w:t>
      </w:r>
      <w:r>
        <w:rPr>
          <w:rFonts w:hint="eastAsia" w:ascii="宋体" w:hAnsi="宋体"/>
          <w:sz w:val="32"/>
          <w:lang w:val="en-US" w:eastAsia="zh-CN"/>
        </w:rPr>
        <w:t>5.13</w:t>
      </w:r>
      <w:r>
        <w:rPr>
          <w:rFonts w:hint="eastAsia" w:ascii="宋体" w:hAnsi="宋体"/>
          <w:sz w:val="32"/>
          <w:lang w:val="en-US"/>
        </w:rPr>
        <w:t>万元，主要用于：反映机关事业单位实施养老保险制度由单位缴纳的基本养老保险缴费支出</w:t>
      </w:r>
      <w:r>
        <w:rPr>
          <w:rFonts w:hint="eastAsia" w:ascii="宋体" w:hAnsi="宋体"/>
          <w:sz w:val="32"/>
          <w:lang w:val="en-US" w:eastAsia="zh-CN"/>
        </w:rPr>
        <w:t>。</w:t>
      </w:r>
    </w:p>
    <w:p w14:paraId="0B4FA746">
      <w:pPr>
        <w:pStyle w:val="14"/>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2.</w:t>
      </w:r>
      <w:r>
        <w:rPr>
          <w:rFonts w:hint="eastAsia" w:ascii="宋体" w:hAnsi="宋体"/>
          <w:sz w:val="32"/>
          <w:lang w:val="en-US"/>
        </w:rPr>
        <w:t>社会保障和就业支出（类）行政事业单位养老支出（款）机关事业单位职业年金缴费支出（项）:202</w:t>
      </w:r>
      <w:r>
        <w:rPr>
          <w:rFonts w:hint="eastAsia" w:ascii="宋体" w:hAnsi="宋体"/>
          <w:sz w:val="32"/>
          <w:lang w:val="en-US" w:eastAsia="zh-CN"/>
        </w:rPr>
        <w:t>6</w:t>
      </w:r>
      <w:r>
        <w:rPr>
          <w:rFonts w:hint="eastAsia" w:ascii="宋体" w:hAnsi="宋体"/>
          <w:sz w:val="32"/>
          <w:lang w:val="en-US"/>
        </w:rPr>
        <w:t>年预算数为</w:t>
      </w:r>
      <w:r>
        <w:rPr>
          <w:rFonts w:hint="eastAsia" w:ascii="宋体" w:hAnsi="宋体"/>
          <w:sz w:val="32"/>
          <w:lang w:val="en-US" w:eastAsia="zh-CN"/>
        </w:rPr>
        <w:t>2.56</w:t>
      </w:r>
      <w:r>
        <w:rPr>
          <w:rFonts w:hint="eastAsia" w:ascii="宋体" w:hAnsi="宋体"/>
          <w:sz w:val="32"/>
          <w:lang w:val="en-US"/>
        </w:rPr>
        <w:t>万元，主要用于：反映机关事业单位实施养老保险制度由单位实际缴纳的职业缴费支出(含职业年金补记支出)</w:t>
      </w:r>
      <w:r>
        <w:rPr>
          <w:rFonts w:hint="eastAsia" w:ascii="宋体" w:hAnsi="宋体"/>
          <w:sz w:val="32"/>
          <w:lang w:val="en-US" w:eastAsia="zh-CN"/>
        </w:rPr>
        <w:t xml:space="preserve">。 </w:t>
      </w:r>
    </w:p>
    <w:p w14:paraId="258BFA2D">
      <w:pPr>
        <w:pStyle w:val="14"/>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3.</w:t>
      </w:r>
      <w:r>
        <w:rPr>
          <w:rFonts w:hint="eastAsia" w:eastAsia="仿宋_GB2312" w:cs="仿宋_GB2312"/>
          <w:sz w:val="32"/>
          <w:lang w:val="en-US"/>
        </w:rPr>
        <w:t>社会保障和就业支出（类）行政事业单位养老支出（款）其他行政事业单位养老支出（项）:202</w:t>
      </w:r>
      <w:r>
        <w:rPr>
          <w:rFonts w:hint="eastAsia" w:cs="仿宋_GB2312"/>
          <w:sz w:val="32"/>
          <w:lang w:val="en-US" w:eastAsia="zh-CN"/>
        </w:rPr>
        <w:t>6</w:t>
      </w:r>
      <w:r>
        <w:rPr>
          <w:rFonts w:hint="eastAsia" w:eastAsia="仿宋_GB2312" w:cs="仿宋_GB2312"/>
          <w:sz w:val="32"/>
          <w:lang w:val="en-US"/>
        </w:rPr>
        <w:t>年预算数为0.83万元，主要用于：保障退休人员经费支出</w:t>
      </w:r>
      <w:r>
        <w:rPr>
          <w:rFonts w:hint="eastAsia" w:ascii="宋体" w:hAnsi="宋体"/>
          <w:sz w:val="32"/>
          <w:lang w:val="en-US" w:eastAsia="zh-CN"/>
        </w:rPr>
        <w:t>。</w:t>
      </w:r>
    </w:p>
    <w:p w14:paraId="7311AB38">
      <w:pPr>
        <w:pStyle w:val="14"/>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4.</w:t>
      </w:r>
      <w:r>
        <w:rPr>
          <w:rFonts w:hint="eastAsia" w:ascii="宋体" w:hAnsi="宋体"/>
          <w:sz w:val="32"/>
          <w:lang w:val="en-US"/>
        </w:rPr>
        <w:t>社会保障和就业支出（类）其他社会保障和就业支出（款）其他社会保障和就业支出（项）:202</w:t>
      </w:r>
      <w:r>
        <w:rPr>
          <w:rFonts w:hint="eastAsia" w:ascii="宋体" w:hAnsi="宋体"/>
          <w:sz w:val="32"/>
          <w:lang w:val="en-US" w:eastAsia="zh-CN"/>
        </w:rPr>
        <w:t>6</w:t>
      </w:r>
      <w:r>
        <w:rPr>
          <w:rFonts w:hint="eastAsia" w:ascii="宋体" w:hAnsi="宋体"/>
          <w:sz w:val="32"/>
          <w:lang w:val="en-US"/>
        </w:rPr>
        <w:t>年预算数为0.</w:t>
      </w:r>
      <w:r>
        <w:rPr>
          <w:rFonts w:hint="eastAsia" w:ascii="宋体" w:hAnsi="宋体"/>
          <w:sz w:val="32"/>
          <w:lang w:val="en-US" w:eastAsia="zh-CN"/>
        </w:rPr>
        <w:t>45</w:t>
      </w:r>
      <w:r>
        <w:rPr>
          <w:rFonts w:hint="eastAsia" w:ascii="宋体" w:hAnsi="宋体"/>
          <w:sz w:val="32"/>
          <w:lang w:val="en-US"/>
        </w:rPr>
        <w:t>万元，主要用于：职工其它保险经费支出</w:t>
      </w:r>
      <w:r>
        <w:rPr>
          <w:rFonts w:hint="eastAsia" w:ascii="宋体" w:hAnsi="宋体"/>
          <w:sz w:val="32"/>
          <w:lang w:val="en-US" w:eastAsia="zh-CN"/>
        </w:rPr>
        <w:t>。</w:t>
      </w:r>
    </w:p>
    <w:p w14:paraId="45B47483">
      <w:pPr>
        <w:pStyle w:val="14"/>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5.</w:t>
      </w:r>
      <w:r>
        <w:rPr>
          <w:rFonts w:hint="eastAsia" w:ascii="宋体" w:hAnsi="宋体"/>
          <w:sz w:val="32"/>
          <w:lang w:val="en-US"/>
        </w:rPr>
        <w:t>卫生健康（类）行政事业单位医疗（款）事业单位医疗（项）:202</w:t>
      </w:r>
      <w:r>
        <w:rPr>
          <w:rFonts w:hint="eastAsia" w:ascii="宋体" w:hAnsi="宋体"/>
          <w:sz w:val="32"/>
          <w:lang w:val="en-US" w:eastAsia="zh-CN"/>
        </w:rPr>
        <w:t>6</w:t>
      </w:r>
      <w:r>
        <w:rPr>
          <w:rFonts w:hint="eastAsia" w:ascii="宋体" w:hAnsi="宋体"/>
          <w:sz w:val="32"/>
          <w:lang w:val="en-US"/>
        </w:rPr>
        <w:t>年预算数为</w:t>
      </w:r>
      <w:r>
        <w:rPr>
          <w:rFonts w:hint="eastAsia" w:ascii="宋体" w:hAnsi="宋体"/>
          <w:sz w:val="32"/>
          <w:lang w:val="en-US" w:eastAsia="zh-CN"/>
        </w:rPr>
        <w:t>1.60</w:t>
      </w:r>
      <w:r>
        <w:rPr>
          <w:rFonts w:hint="eastAsia" w:ascii="宋体" w:hAnsi="宋体"/>
          <w:sz w:val="32"/>
          <w:lang w:val="en-US"/>
        </w:rPr>
        <w:t>万元，主要用于：事业单位基本医疗保险缴费支出</w:t>
      </w:r>
      <w:r>
        <w:rPr>
          <w:rFonts w:hint="eastAsia" w:ascii="宋体" w:hAnsi="宋体"/>
          <w:sz w:val="32"/>
          <w:lang w:val="en-US" w:eastAsia="zh-CN"/>
        </w:rPr>
        <w:t>。</w:t>
      </w:r>
    </w:p>
    <w:p w14:paraId="64D48FCF">
      <w:pPr>
        <w:pStyle w:val="14"/>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6.</w:t>
      </w:r>
      <w:r>
        <w:rPr>
          <w:rFonts w:hint="eastAsia" w:ascii="宋体" w:hAnsi="宋体"/>
          <w:sz w:val="32"/>
          <w:lang w:val="en-US"/>
        </w:rPr>
        <w:t>卫生健康（类）行政事业单位医疗（款）公务员医疗补助（项）：202</w:t>
      </w:r>
      <w:r>
        <w:rPr>
          <w:rFonts w:hint="eastAsia" w:ascii="宋体" w:hAnsi="宋体"/>
          <w:sz w:val="32"/>
          <w:lang w:val="en-US" w:eastAsia="zh-CN"/>
        </w:rPr>
        <w:t>6</w:t>
      </w:r>
      <w:r>
        <w:rPr>
          <w:rFonts w:hint="eastAsia" w:ascii="宋体" w:hAnsi="宋体"/>
          <w:sz w:val="32"/>
          <w:lang w:val="en-US"/>
        </w:rPr>
        <w:t>年预算数为0.</w:t>
      </w:r>
      <w:r>
        <w:rPr>
          <w:rFonts w:hint="eastAsia" w:ascii="宋体" w:hAnsi="宋体"/>
          <w:sz w:val="32"/>
          <w:lang w:val="en-US" w:eastAsia="zh-CN"/>
        </w:rPr>
        <w:t>4</w:t>
      </w:r>
      <w:r>
        <w:rPr>
          <w:rFonts w:hint="eastAsia" w:ascii="宋体" w:hAnsi="宋体"/>
          <w:sz w:val="32"/>
          <w:lang w:val="en-US"/>
        </w:rPr>
        <w:t>万元，主要用于：反映机关事业单位为职工缴纳公务医疗保险的支出</w:t>
      </w:r>
      <w:r>
        <w:rPr>
          <w:rFonts w:hint="eastAsia" w:ascii="宋体" w:hAnsi="宋体"/>
          <w:sz w:val="32"/>
          <w:lang w:val="en-US" w:eastAsia="zh-CN"/>
        </w:rPr>
        <w:t>。</w:t>
      </w:r>
    </w:p>
    <w:p w14:paraId="077F0DA2">
      <w:pPr>
        <w:pStyle w:val="14"/>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7.</w:t>
      </w:r>
      <w:r>
        <w:rPr>
          <w:rFonts w:hint="eastAsia" w:ascii="宋体" w:hAnsi="宋体"/>
          <w:sz w:val="32"/>
          <w:lang w:val="en-US"/>
        </w:rPr>
        <w:t>住房保障（类）住房改革支出（款）住房公积金（项）:202</w:t>
      </w:r>
      <w:r>
        <w:rPr>
          <w:rFonts w:hint="eastAsia" w:ascii="宋体" w:hAnsi="宋体"/>
          <w:sz w:val="32"/>
          <w:lang w:val="en-US" w:eastAsia="zh-CN"/>
        </w:rPr>
        <w:t>6</w:t>
      </w:r>
      <w:r>
        <w:rPr>
          <w:rFonts w:hint="eastAsia" w:ascii="宋体" w:hAnsi="宋体"/>
          <w:sz w:val="32"/>
          <w:lang w:val="en-US"/>
        </w:rPr>
        <w:t>年预算数为</w:t>
      </w:r>
      <w:r>
        <w:rPr>
          <w:rFonts w:hint="eastAsia" w:ascii="宋体" w:hAnsi="宋体"/>
          <w:sz w:val="32"/>
          <w:lang w:val="en-US" w:eastAsia="zh-CN"/>
        </w:rPr>
        <w:t>4.30</w:t>
      </w:r>
      <w:r>
        <w:rPr>
          <w:rFonts w:hint="eastAsia" w:ascii="宋体" w:hAnsi="宋体"/>
          <w:sz w:val="32"/>
          <w:lang w:val="en-US"/>
        </w:rPr>
        <w:t>万元，主要用于：部门按人力资源和社会保障部、财政部规定的基本工资和津贴补贴以及规定比例为职工缴纳的住房公积金支出</w:t>
      </w:r>
      <w:r>
        <w:rPr>
          <w:rFonts w:hint="eastAsia" w:ascii="宋体" w:hAnsi="宋体"/>
          <w:sz w:val="32"/>
          <w:lang w:val="en-US" w:eastAsia="zh-CN"/>
        </w:rPr>
        <w:t>。</w:t>
      </w:r>
    </w:p>
    <w:p w14:paraId="08DAFD1E">
      <w:pPr>
        <w:pStyle w:val="14"/>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8.</w:t>
      </w:r>
      <w:r>
        <w:rPr>
          <w:rFonts w:hint="eastAsia" w:ascii="宋体" w:hAnsi="宋体"/>
          <w:sz w:val="32"/>
          <w:lang w:val="en-US"/>
        </w:rPr>
        <w:t>文化旅游体育与传媒支出（类）文物（款）其他文物支出（项）：202</w:t>
      </w:r>
      <w:r>
        <w:rPr>
          <w:rFonts w:hint="eastAsia" w:ascii="宋体" w:hAnsi="宋体"/>
          <w:sz w:val="32"/>
          <w:lang w:val="en-US" w:eastAsia="zh-CN"/>
        </w:rPr>
        <w:t>6</w:t>
      </w:r>
      <w:r>
        <w:rPr>
          <w:rFonts w:hint="eastAsia" w:ascii="宋体" w:hAnsi="宋体"/>
          <w:sz w:val="32"/>
          <w:lang w:val="en-US"/>
        </w:rPr>
        <w:t>年预算数为</w:t>
      </w:r>
      <w:r>
        <w:rPr>
          <w:rFonts w:hint="eastAsia" w:ascii="宋体" w:hAnsi="宋体"/>
          <w:sz w:val="32"/>
          <w:lang w:val="en-US" w:eastAsia="zh-CN"/>
        </w:rPr>
        <w:t>37.63</w:t>
      </w:r>
      <w:r>
        <w:rPr>
          <w:rFonts w:hint="eastAsia" w:ascii="宋体" w:hAnsi="宋体"/>
          <w:sz w:val="32"/>
          <w:lang w:val="en-US"/>
        </w:rPr>
        <w:t>万元，主要用于：单位正常运转的基本支出，包括基本工资、津贴补贴等人员经费以及办公费、印刷费、水电费等日常公用经费</w:t>
      </w:r>
      <w:r>
        <w:rPr>
          <w:rFonts w:hint="eastAsia" w:ascii="宋体" w:hAnsi="宋体"/>
          <w:sz w:val="32"/>
          <w:lang w:val="en-US" w:eastAsia="zh-CN"/>
        </w:rPr>
        <w:t>。</w:t>
      </w:r>
    </w:p>
    <w:p w14:paraId="54531674">
      <w:pPr>
        <w:pStyle w:val="5"/>
        <w:keepNext w:val="0"/>
        <w:keepLines w:val="0"/>
        <w:pageBreakBefore w:val="0"/>
        <w:widowControl w:val="0"/>
        <w:kinsoku/>
        <w:wordWrap/>
        <w:overflowPunct/>
        <w:topLinePunct w:val="0"/>
        <w:autoSpaceDE w:val="0"/>
        <w:autoSpaceDN w:val="0"/>
        <w:bidi w:val="0"/>
        <w:adjustRightInd/>
        <w:snapToGrid/>
        <w:spacing w:before="300" w:after="0" w:afterLines="50"/>
        <w:ind w:firstLine="640" w:firstLineChars="200"/>
        <w:textAlignment w:val="auto"/>
        <w:outlineLvl w:val="1"/>
        <w:rPr>
          <w:rFonts w:hint="eastAsia" w:ascii="宋体" w:hAnsi="宋体" w:eastAsia="黑体"/>
          <w:color w:val="333333"/>
        </w:rPr>
      </w:pPr>
      <w:bookmarkStart w:id="60" w:name="_Toc28156"/>
      <w:r>
        <w:rPr>
          <w:rFonts w:hint="eastAsia" w:ascii="宋体" w:hAnsi="宋体" w:eastAsia="黑体"/>
          <w:color w:val="333333"/>
        </w:rPr>
        <w:t>四、一般公共预算基本支出情况说明</w:t>
      </w:r>
      <w:bookmarkEnd w:id="60"/>
    </w:p>
    <w:p w14:paraId="56487D5B">
      <w:pPr>
        <w:pStyle w:val="14"/>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五通桥区文物保护所2026年一般公共预算基本支出52.9万元，其中：</w:t>
      </w:r>
    </w:p>
    <w:p w14:paraId="28C0E335">
      <w:pPr>
        <w:pStyle w:val="14"/>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人员经费47.32万元，主要包括：基本工资、津贴补贴、奖金、绩效工资、机关事业单位基本养老保险缴费、职业年金缴费、职工基本医疗保险缴费、其他社会保障缴费、住房公积金、其他工资福利支出、其他对个人和家庭的补助支出。</w:t>
      </w:r>
    </w:p>
    <w:p w14:paraId="01180856">
      <w:pPr>
        <w:pStyle w:val="14"/>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公用经费5.58万元，主要包括：办公费、印刷费、差旅费、维修（护）费、工会经费、福利费、其他商品和服务支出。</w:t>
      </w:r>
    </w:p>
    <w:p w14:paraId="4C59572A">
      <w:pPr>
        <w:pStyle w:val="5"/>
        <w:keepNext w:val="0"/>
        <w:keepLines w:val="0"/>
        <w:pageBreakBefore w:val="0"/>
        <w:widowControl w:val="0"/>
        <w:kinsoku/>
        <w:wordWrap/>
        <w:overflowPunct/>
        <w:topLinePunct w:val="0"/>
        <w:autoSpaceDE w:val="0"/>
        <w:autoSpaceDN w:val="0"/>
        <w:bidi w:val="0"/>
        <w:adjustRightInd/>
        <w:snapToGrid/>
        <w:spacing w:before="300" w:after="0" w:afterLines="50"/>
        <w:ind w:firstLine="640" w:firstLineChars="200"/>
        <w:textAlignment w:val="auto"/>
        <w:outlineLvl w:val="1"/>
        <w:rPr>
          <w:rFonts w:hint="eastAsia" w:ascii="宋体" w:hAnsi="宋体" w:eastAsia="黑体"/>
          <w:color w:val="333333"/>
        </w:rPr>
      </w:pPr>
      <w:bookmarkStart w:id="61" w:name="_Toc16750"/>
      <w:r>
        <w:rPr>
          <w:rFonts w:hint="eastAsia" w:ascii="宋体" w:hAnsi="宋体" w:eastAsia="黑体"/>
          <w:color w:val="333333"/>
        </w:rPr>
        <w:t>五、“三公”经费财政拨款预算安排情况说明</w:t>
      </w:r>
      <w:bookmarkEnd w:id="61"/>
    </w:p>
    <w:p w14:paraId="4BE5A409">
      <w:pPr>
        <w:pStyle w:val="14"/>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五通桥区文物保护所2026年“三公”经费财政拨款预算数0万元，其中：公务接待费0万元，公务用车购置0万元，公车运行维护费0万元。</w:t>
      </w:r>
    </w:p>
    <w:p w14:paraId="1FD3A7EA">
      <w:pPr>
        <w:pStyle w:val="14"/>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2026年</w:t>
      </w:r>
      <w:r>
        <w:rPr>
          <w:rFonts w:hint="eastAsia" w:ascii="宋体" w:hAnsi="宋体"/>
          <w:sz w:val="32"/>
          <w:lang w:val="en-US"/>
        </w:rPr>
        <w:t>无公务接待费计划</w:t>
      </w:r>
      <w:r>
        <w:rPr>
          <w:rFonts w:hint="eastAsia" w:ascii="宋体" w:hAnsi="宋体"/>
          <w:sz w:val="32"/>
          <w:lang w:val="en-US" w:eastAsia="zh-CN"/>
        </w:rPr>
        <w:t>。</w:t>
      </w:r>
    </w:p>
    <w:p w14:paraId="4F7F134B">
      <w:pPr>
        <w:pStyle w:val="4"/>
        <w:keepNext w:val="0"/>
        <w:keepLines w:val="0"/>
        <w:pageBreakBefore w:val="0"/>
        <w:widowControl w:val="0"/>
        <w:kinsoku/>
        <w:wordWrap/>
        <w:overflowPunct/>
        <w:topLinePunct w:val="0"/>
        <w:autoSpaceDE w:val="0"/>
        <w:autoSpaceDN w:val="0"/>
        <w:bidi w:val="0"/>
        <w:adjustRightInd/>
        <w:snapToGrid/>
        <w:spacing w:before="100" w:after="0" w:afterLines="50"/>
        <w:ind w:left="0" w:leftChars="0" w:firstLine="964" w:firstLineChars="300"/>
        <w:textAlignment w:val="auto"/>
        <w:rPr>
          <w:rFonts w:ascii="宋体" w:hAnsi="宋体"/>
        </w:rPr>
      </w:pPr>
      <w:bookmarkStart w:id="62" w:name="_Toc9080"/>
      <w:r>
        <w:rPr>
          <w:rFonts w:ascii="宋体" w:hAnsi="宋体"/>
        </w:rPr>
        <w:t>（一）</w:t>
      </w:r>
      <w:r>
        <w:rPr>
          <w:rFonts w:hint="eastAsia" w:ascii="宋体" w:hAnsi="宋体"/>
          <w:lang w:val="en-US" w:eastAsia="zh-CN"/>
        </w:rPr>
        <w:t>公务接待费变化情况</w:t>
      </w:r>
      <w:bookmarkEnd w:id="62"/>
    </w:p>
    <w:p w14:paraId="28FCA215">
      <w:pPr>
        <w:pStyle w:val="14"/>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default" w:ascii="宋体" w:hAnsi="宋体"/>
          <w:sz w:val="32"/>
          <w:lang w:val="en-US" w:eastAsia="zh-CN"/>
        </w:rPr>
      </w:pPr>
      <w:r>
        <w:rPr>
          <w:rFonts w:hint="default" w:ascii="宋体" w:hAnsi="宋体"/>
          <w:sz w:val="32"/>
          <w:lang w:val="en-US" w:eastAsia="zh-CN"/>
        </w:rPr>
        <w:t>公务接待费较</w:t>
      </w:r>
      <w:r>
        <w:rPr>
          <w:rFonts w:hint="eastAsia" w:ascii="宋体" w:hAnsi="宋体"/>
          <w:sz w:val="32"/>
          <w:lang w:val="en-US" w:eastAsia="zh-CN"/>
        </w:rPr>
        <w:t>2026</w:t>
      </w:r>
      <w:r>
        <w:rPr>
          <w:rFonts w:hint="default" w:ascii="宋体" w:hAnsi="宋体"/>
          <w:sz w:val="32"/>
          <w:lang w:val="en-US" w:eastAsia="zh-CN"/>
        </w:rPr>
        <w:t>年预算</w:t>
      </w:r>
      <w:r>
        <w:rPr>
          <w:rFonts w:hint="eastAsia" w:ascii="宋体" w:hAnsi="宋体"/>
          <w:sz w:val="32"/>
          <w:lang w:val="en-US" w:eastAsia="zh-CN"/>
        </w:rPr>
        <w:t>0</w:t>
      </w:r>
      <w:r>
        <w:rPr>
          <w:rFonts w:hint="default" w:ascii="宋体" w:hAnsi="宋体"/>
          <w:sz w:val="32"/>
          <w:lang w:val="en-US" w:eastAsia="zh-CN"/>
        </w:rPr>
        <w:t>万元减少</w:t>
      </w:r>
      <w:r>
        <w:rPr>
          <w:rFonts w:hint="eastAsia" w:ascii="宋体" w:hAnsi="宋体"/>
          <w:sz w:val="32"/>
          <w:lang w:val="en-US" w:eastAsia="zh-CN"/>
        </w:rPr>
        <w:t>0</w:t>
      </w:r>
      <w:r>
        <w:rPr>
          <w:rFonts w:hint="default" w:ascii="宋体" w:hAnsi="宋体"/>
          <w:sz w:val="32"/>
          <w:lang w:val="en-US" w:eastAsia="zh-CN"/>
        </w:rPr>
        <w:t>万元。主要原因是</w:t>
      </w:r>
      <w:r>
        <w:rPr>
          <w:rFonts w:hint="eastAsia" w:ascii="宋体" w:hAnsi="宋体"/>
          <w:sz w:val="32"/>
          <w:lang w:val="en-US" w:eastAsia="zh-CN"/>
        </w:rPr>
        <w:t>2026年</w:t>
      </w:r>
      <w:r>
        <w:rPr>
          <w:rFonts w:hint="eastAsia" w:ascii="宋体" w:hAnsi="宋体"/>
          <w:sz w:val="32"/>
          <w:lang w:val="en-US"/>
        </w:rPr>
        <w:t>无公务接待费计划</w:t>
      </w:r>
      <w:r>
        <w:rPr>
          <w:rFonts w:hint="default" w:ascii="宋体" w:hAnsi="宋体"/>
          <w:sz w:val="32"/>
          <w:lang w:val="en-US" w:eastAsia="zh-CN"/>
        </w:rPr>
        <w:t>。</w:t>
      </w:r>
    </w:p>
    <w:p w14:paraId="16FFFE75">
      <w:pPr>
        <w:pStyle w:val="4"/>
        <w:keepNext w:val="0"/>
        <w:keepLines w:val="0"/>
        <w:pageBreakBefore w:val="0"/>
        <w:widowControl w:val="0"/>
        <w:kinsoku/>
        <w:wordWrap/>
        <w:overflowPunct/>
        <w:topLinePunct w:val="0"/>
        <w:autoSpaceDE w:val="0"/>
        <w:autoSpaceDN w:val="0"/>
        <w:bidi w:val="0"/>
        <w:adjustRightInd/>
        <w:snapToGrid/>
        <w:spacing w:before="100" w:after="0" w:afterLines="50"/>
        <w:ind w:left="0" w:leftChars="0" w:firstLine="964" w:firstLineChars="300"/>
        <w:textAlignment w:val="auto"/>
        <w:rPr>
          <w:rFonts w:ascii="宋体" w:hAnsi="宋体"/>
        </w:rPr>
      </w:pPr>
      <w:bookmarkStart w:id="63" w:name="_Toc9961"/>
      <w:r>
        <w:rPr>
          <w:rFonts w:ascii="宋体" w:hAnsi="宋体"/>
        </w:rPr>
        <w:t>（</w:t>
      </w:r>
      <w:r>
        <w:rPr>
          <w:rFonts w:hint="eastAsia" w:ascii="宋体" w:hAnsi="宋体"/>
          <w:lang w:val="en-US" w:eastAsia="zh-CN"/>
        </w:rPr>
        <w:t>二</w:t>
      </w:r>
      <w:r>
        <w:rPr>
          <w:rFonts w:ascii="宋体" w:hAnsi="宋体"/>
        </w:rPr>
        <w:t>）</w:t>
      </w:r>
      <w:r>
        <w:rPr>
          <w:rFonts w:hint="eastAsia" w:ascii="宋体" w:hAnsi="宋体"/>
          <w:lang w:val="en-US" w:eastAsia="zh-CN"/>
        </w:rPr>
        <w:t>公务用车购置及运行维护费变化情况</w:t>
      </w:r>
      <w:bookmarkEnd w:id="63"/>
    </w:p>
    <w:p w14:paraId="116C3562">
      <w:pPr>
        <w:pStyle w:val="14"/>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default" w:ascii="宋体" w:hAnsi="宋体"/>
          <w:sz w:val="32"/>
          <w:lang w:val="en-US" w:eastAsia="zh-CN"/>
        </w:rPr>
      </w:pPr>
      <w:r>
        <w:rPr>
          <w:rFonts w:hint="default" w:ascii="宋体" w:hAnsi="宋体"/>
          <w:sz w:val="32"/>
          <w:lang w:val="en-US" w:eastAsia="zh-CN"/>
        </w:rPr>
        <w:t>公务用车购置及运行维护费较</w:t>
      </w:r>
      <w:r>
        <w:rPr>
          <w:rFonts w:hint="eastAsia" w:ascii="宋体" w:hAnsi="宋体"/>
          <w:sz w:val="32"/>
          <w:lang w:val="en-US" w:eastAsia="zh-CN"/>
        </w:rPr>
        <w:t>2025</w:t>
      </w:r>
      <w:r>
        <w:rPr>
          <w:rFonts w:hint="default" w:ascii="宋体" w:hAnsi="宋体"/>
          <w:sz w:val="32"/>
          <w:lang w:val="en-US" w:eastAsia="zh-CN"/>
        </w:rPr>
        <w:t>预算</w:t>
      </w:r>
      <w:r>
        <w:rPr>
          <w:rFonts w:hint="eastAsia" w:ascii="宋体" w:hAnsi="宋体"/>
          <w:sz w:val="32"/>
          <w:lang w:val="en-US" w:eastAsia="zh-CN"/>
        </w:rPr>
        <w:t>0</w:t>
      </w:r>
      <w:r>
        <w:rPr>
          <w:rFonts w:hint="default" w:ascii="宋体" w:hAnsi="宋体"/>
          <w:sz w:val="32"/>
          <w:lang w:val="en-US" w:eastAsia="zh-CN"/>
        </w:rPr>
        <w:t>万元预算持平。主要原因是厉行节约，规范公务出行，尽量乘坐公共交通工具。</w:t>
      </w:r>
    </w:p>
    <w:p w14:paraId="621C7A08">
      <w:pPr>
        <w:pStyle w:val="14"/>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default" w:ascii="宋体" w:hAnsi="宋体"/>
          <w:sz w:val="32"/>
          <w:lang w:val="en-US" w:eastAsia="zh-CN"/>
        </w:rPr>
      </w:pPr>
      <w:r>
        <w:rPr>
          <w:rFonts w:hint="default" w:ascii="宋体" w:hAnsi="宋体"/>
          <w:sz w:val="32"/>
          <w:lang w:val="en-US" w:eastAsia="zh-CN"/>
        </w:rPr>
        <w:t>单位实有公务用车</w:t>
      </w:r>
      <w:r>
        <w:rPr>
          <w:rFonts w:hint="eastAsia" w:ascii="宋体" w:hAnsi="宋体"/>
          <w:sz w:val="32"/>
          <w:lang w:val="en-US" w:eastAsia="zh-CN"/>
        </w:rPr>
        <w:t>0</w:t>
      </w:r>
      <w:r>
        <w:rPr>
          <w:rFonts w:hint="default" w:ascii="宋体" w:hAnsi="宋体"/>
          <w:sz w:val="32"/>
          <w:lang w:val="en-US" w:eastAsia="zh-CN"/>
        </w:rPr>
        <w:t>辆，其中：轿车</w:t>
      </w:r>
      <w:r>
        <w:rPr>
          <w:rFonts w:hint="eastAsia" w:ascii="宋体" w:hAnsi="宋体"/>
          <w:sz w:val="32"/>
          <w:lang w:val="en-US" w:eastAsia="zh-CN"/>
        </w:rPr>
        <w:t>0</w:t>
      </w:r>
      <w:r>
        <w:rPr>
          <w:rFonts w:hint="default" w:ascii="宋体" w:hAnsi="宋体"/>
          <w:sz w:val="32"/>
          <w:lang w:val="en-US" w:eastAsia="zh-CN"/>
        </w:rPr>
        <w:t>辆，多功能乘用车</w:t>
      </w:r>
      <w:r>
        <w:rPr>
          <w:rFonts w:hint="eastAsia" w:ascii="宋体" w:hAnsi="宋体"/>
          <w:sz w:val="32"/>
          <w:lang w:val="en-US" w:eastAsia="zh-CN"/>
        </w:rPr>
        <w:t>0</w:t>
      </w:r>
      <w:r>
        <w:rPr>
          <w:rFonts w:hint="default" w:ascii="宋体" w:hAnsi="宋体"/>
          <w:sz w:val="32"/>
          <w:lang w:val="en-US" w:eastAsia="zh-CN"/>
        </w:rPr>
        <w:t>辆。</w:t>
      </w:r>
    </w:p>
    <w:p w14:paraId="5BAB5904">
      <w:pPr>
        <w:pStyle w:val="14"/>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default" w:ascii="宋体" w:hAnsi="宋体"/>
          <w:sz w:val="32"/>
          <w:lang w:val="en-US" w:eastAsia="zh-CN"/>
        </w:rPr>
      </w:pPr>
      <w:r>
        <w:rPr>
          <w:rFonts w:hint="eastAsia" w:ascii="宋体" w:hAnsi="宋体"/>
          <w:sz w:val="32"/>
          <w:lang w:val="en-US" w:eastAsia="zh-CN"/>
        </w:rPr>
        <w:t>2026</w:t>
      </w:r>
      <w:r>
        <w:rPr>
          <w:rFonts w:hint="default" w:ascii="宋体" w:hAnsi="宋体"/>
          <w:sz w:val="32"/>
          <w:lang w:val="en-US" w:eastAsia="zh-CN"/>
        </w:rPr>
        <w:t>年安排公务用车购置费</w:t>
      </w:r>
      <w:r>
        <w:rPr>
          <w:rFonts w:hint="eastAsia" w:ascii="宋体" w:hAnsi="宋体"/>
          <w:sz w:val="32"/>
          <w:lang w:val="en-US" w:eastAsia="zh-CN"/>
        </w:rPr>
        <w:t>0</w:t>
      </w:r>
      <w:r>
        <w:rPr>
          <w:rFonts w:hint="default" w:ascii="宋体" w:hAnsi="宋体"/>
          <w:sz w:val="32"/>
          <w:lang w:val="en-US" w:eastAsia="zh-CN"/>
        </w:rPr>
        <w:t>万元</w:t>
      </w:r>
      <w:r>
        <w:rPr>
          <w:rFonts w:hint="eastAsia" w:ascii="宋体" w:hAnsi="宋体"/>
          <w:sz w:val="32"/>
          <w:lang w:val="en-US" w:eastAsia="zh-CN"/>
        </w:rPr>
        <w:t>.</w:t>
      </w:r>
    </w:p>
    <w:p w14:paraId="0BE4D309">
      <w:pPr>
        <w:pStyle w:val="14"/>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default" w:ascii="宋体" w:hAnsi="宋体"/>
          <w:sz w:val="32"/>
          <w:lang w:val="en-US" w:eastAsia="zh-CN"/>
        </w:rPr>
      </w:pPr>
      <w:r>
        <w:rPr>
          <w:rFonts w:hint="eastAsia" w:ascii="宋体" w:hAnsi="宋体"/>
          <w:sz w:val="32"/>
          <w:lang w:val="en-US" w:eastAsia="zh-CN"/>
        </w:rPr>
        <w:t>2026</w:t>
      </w:r>
      <w:r>
        <w:rPr>
          <w:rFonts w:hint="default" w:ascii="宋体" w:hAnsi="宋体"/>
          <w:sz w:val="32"/>
          <w:lang w:val="en-US" w:eastAsia="zh-CN"/>
        </w:rPr>
        <w:t>年安排公务用车运行维护费</w:t>
      </w:r>
      <w:r>
        <w:rPr>
          <w:rFonts w:hint="eastAsia" w:ascii="宋体" w:hAnsi="宋体"/>
          <w:sz w:val="32"/>
          <w:lang w:val="en-US" w:eastAsia="zh-CN"/>
        </w:rPr>
        <w:t>0</w:t>
      </w:r>
      <w:r>
        <w:rPr>
          <w:rFonts w:hint="default" w:ascii="宋体" w:hAnsi="宋体"/>
          <w:sz w:val="32"/>
          <w:lang w:val="en-US" w:eastAsia="zh-CN"/>
        </w:rPr>
        <w:t>万元</w:t>
      </w:r>
      <w:r>
        <w:rPr>
          <w:rFonts w:hint="eastAsia" w:ascii="宋体" w:hAnsi="宋体"/>
          <w:sz w:val="32"/>
          <w:lang w:val="en-US" w:eastAsia="zh-CN"/>
        </w:rPr>
        <w:t>。</w:t>
      </w:r>
    </w:p>
    <w:p w14:paraId="4885ABD5">
      <w:pPr>
        <w:pStyle w:val="5"/>
        <w:keepNext w:val="0"/>
        <w:keepLines w:val="0"/>
        <w:pageBreakBefore w:val="0"/>
        <w:widowControl w:val="0"/>
        <w:kinsoku/>
        <w:wordWrap/>
        <w:overflowPunct/>
        <w:topLinePunct w:val="0"/>
        <w:autoSpaceDE w:val="0"/>
        <w:autoSpaceDN w:val="0"/>
        <w:bidi w:val="0"/>
        <w:adjustRightInd/>
        <w:snapToGrid/>
        <w:spacing w:before="300" w:after="0" w:afterLines="50"/>
        <w:ind w:firstLine="640" w:firstLineChars="200"/>
        <w:textAlignment w:val="auto"/>
        <w:outlineLvl w:val="1"/>
        <w:rPr>
          <w:rFonts w:hint="eastAsia" w:ascii="宋体" w:hAnsi="宋体" w:eastAsia="黑体"/>
          <w:color w:val="333333"/>
        </w:rPr>
      </w:pPr>
      <w:bookmarkStart w:id="64" w:name="_Toc9173"/>
      <w:r>
        <w:rPr>
          <w:rFonts w:hint="eastAsia" w:ascii="宋体" w:hAnsi="宋体" w:eastAsia="黑体"/>
          <w:color w:val="333333"/>
        </w:rPr>
        <w:t>六、政府性基金预算支出情况说明</w:t>
      </w:r>
      <w:bookmarkEnd w:id="64"/>
    </w:p>
    <w:p w14:paraId="44E67E66">
      <w:pPr>
        <w:pStyle w:val="14"/>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default" w:ascii="宋体" w:hAnsi="宋体"/>
          <w:sz w:val="32"/>
          <w:lang w:val="en-US" w:eastAsia="zh-CN"/>
        </w:rPr>
      </w:pPr>
      <w:r>
        <w:rPr>
          <w:rFonts w:hint="eastAsia" w:ascii="宋体" w:hAnsi="宋体"/>
          <w:sz w:val="32"/>
          <w:lang w:val="en-US" w:eastAsia="zh-CN"/>
        </w:rPr>
        <w:t>五通桥区文物保护所2026</w:t>
      </w:r>
      <w:r>
        <w:rPr>
          <w:rFonts w:hint="default" w:ascii="宋体" w:hAnsi="宋体"/>
          <w:sz w:val="32"/>
          <w:lang w:val="en-US" w:eastAsia="zh-CN"/>
        </w:rPr>
        <w:t>年政府性基金预算拨款安排支出</w:t>
      </w:r>
      <w:r>
        <w:rPr>
          <w:rFonts w:hint="eastAsia" w:ascii="宋体" w:hAnsi="宋体"/>
          <w:sz w:val="32"/>
          <w:lang w:val="en-US" w:eastAsia="zh-CN"/>
        </w:rPr>
        <w:t>0万元，较上年预算数持平。</w:t>
      </w:r>
    </w:p>
    <w:p w14:paraId="100624E5">
      <w:pPr>
        <w:pStyle w:val="5"/>
        <w:keepNext w:val="0"/>
        <w:keepLines w:val="0"/>
        <w:pageBreakBefore w:val="0"/>
        <w:widowControl w:val="0"/>
        <w:kinsoku/>
        <w:wordWrap/>
        <w:overflowPunct/>
        <w:topLinePunct w:val="0"/>
        <w:autoSpaceDE w:val="0"/>
        <w:autoSpaceDN w:val="0"/>
        <w:bidi w:val="0"/>
        <w:adjustRightInd/>
        <w:snapToGrid/>
        <w:spacing w:before="300" w:after="0" w:afterLines="50"/>
        <w:ind w:firstLine="640" w:firstLineChars="200"/>
        <w:textAlignment w:val="auto"/>
        <w:outlineLvl w:val="1"/>
        <w:rPr>
          <w:rFonts w:hint="eastAsia" w:ascii="宋体" w:hAnsi="宋体" w:eastAsia="黑体"/>
          <w:color w:val="333333"/>
        </w:rPr>
      </w:pPr>
      <w:bookmarkStart w:id="65" w:name="_Toc19333"/>
      <w:r>
        <w:rPr>
          <w:rFonts w:hint="eastAsia" w:ascii="宋体" w:hAnsi="宋体" w:eastAsia="黑体"/>
          <w:color w:val="333333"/>
          <w:lang w:val="en-US" w:eastAsia="zh-CN"/>
        </w:rPr>
        <w:t>七、</w:t>
      </w:r>
      <w:r>
        <w:rPr>
          <w:rFonts w:hint="eastAsia" w:ascii="宋体" w:hAnsi="宋体" w:eastAsia="黑体"/>
          <w:color w:val="333333"/>
        </w:rPr>
        <w:t>国有资本经营预算情况说明</w:t>
      </w:r>
      <w:bookmarkEnd w:id="65"/>
    </w:p>
    <w:p w14:paraId="2D67D56F">
      <w:pPr>
        <w:pStyle w:val="14"/>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五通桥区文物保护所2026年国有资本经营预算拨款安排支出0万元,较上年预算数持平。</w:t>
      </w:r>
    </w:p>
    <w:p w14:paraId="5BD0B55F">
      <w:pPr>
        <w:pStyle w:val="5"/>
        <w:keepNext w:val="0"/>
        <w:keepLines w:val="0"/>
        <w:pageBreakBefore w:val="0"/>
        <w:widowControl w:val="0"/>
        <w:kinsoku/>
        <w:wordWrap/>
        <w:overflowPunct/>
        <w:topLinePunct w:val="0"/>
        <w:autoSpaceDE w:val="0"/>
        <w:autoSpaceDN w:val="0"/>
        <w:bidi w:val="0"/>
        <w:adjustRightInd/>
        <w:snapToGrid/>
        <w:spacing w:before="300" w:after="0" w:afterLines="50"/>
        <w:ind w:firstLine="640" w:firstLineChars="200"/>
        <w:textAlignment w:val="auto"/>
        <w:outlineLvl w:val="1"/>
        <w:rPr>
          <w:rFonts w:hint="eastAsia" w:ascii="宋体" w:hAnsi="宋体" w:eastAsia="黑体"/>
          <w:color w:val="333333"/>
          <w:lang w:val="en-US" w:eastAsia="zh-CN"/>
        </w:rPr>
      </w:pPr>
      <w:bookmarkStart w:id="66" w:name="_Toc7311"/>
      <w:r>
        <w:rPr>
          <w:rFonts w:hint="eastAsia" w:ascii="宋体" w:hAnsi="宋体" w:eastAsia="黑体"/>
          <w:color w:val="333333"/>
          <w:lang w:val="en-US" w:eastAsia="zh-CN"/>
        </w:rPr>
        <w:t>八、其他重要事项的情况说明</w:t>
      </w:r>
      <w:bookmarkEnd w:id="66"/>
    </w:p>
    <w:p w14:paraId="76425360">
      <w:pPr>
        <w:pStyle w:val="4"/>
        <w:keepNext w:val="0"/>
        <w:keepLines w:val="0"/>
        <w:pageBreakBefore w:val="0"/>
        <w:widowControl w:val="0"/>
        <w:kinsoku/>
        <w:wordWrap/>
        <w:overflowPunct/>
        <w:topLinePunct w:val="0"/>
        <w:autoSpaceDE w:val="0"/>
        <w:autoSpaceDN w:val="0"/>
        <w:bidi w:val="0"/>
        <w:adjustRightInd/>
        <w:snapToGrid/>
        <w:spacing w:before="100" w:after="0" w:afterLines="50"/>
        <w:ind w:left="0" w:leftChars="0" w:firstLine="964" w:firstLineChars="300"/>
        <w:textAlignment w:val="auto"/>
        <w:rPr>
          <w:rFonts w:hint="default" w:ascii="宋体" w:hAnsi="宋体"/>
          <w:lang w:val="en-US" w:eastAsia="zh-CN"/>
        </w:rPr>
      </w:pPr>
      <w:bookmarkStart w:id="67" w:name="_Toc9941"/>
      <w:r>
        <w:rPr>
          <w:rFonts w:ascii="宋体" w:hAnsi="宋体"/>
        </w:rPr>
        <w:t>（一）机关运行经费情况</w:t>
      </w:r>
      <w:bookmarkEnd w:id="67"/>
    </w:p>
    <w:p w14:paraId="56FC3D8F">
      <w:pPr>
        <w:pStyle w:val="14"/>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2026年，五通桥区文物保护所无机关运行经费。</w:t>
      </w:r>
    </w:p>
    <w:p w14:paraId="09F9593B">
      <w:pPr>
        <w:pStyle w:val="4"/>
        <w:keepNext w:val="0"/>
        <w:keepLines w:val="0"/>
        <w:pageBreakBefore w:val="0"/>
        <w:widowControl w:val="0"/>
        <w:kinsoku/>
        <w:wordWrap/>
        <w:overflowPunct/>
        <w:topLinePunct w:val="0"/>
        <w:autoSpaceDE w:val="0"/>
        <w:autoSpaceDN w:val="0"/>
        <w:bidi w:val="0"/>
        <w:adjustRightInd/>
        <w:snapToGrid/>
        <w:spacing w:before="100" w:after="0" w:afterLines="50"/>
        <w:ind w:left="0" w:leftChars="0" w:firstLine="964" w:firstLineChars="300"/>
        <w:textAlignment w:val="auto"/>
        <w:rPr>
          <w:rFonts w:ascii="宋体" w:hAnsi="宋体"/>
        </w:rPr>
      </w:pPr>
      <w:bookmarkStart w:id="68" w:name="_Toc20169"/>
      <w:r>
        <w:rPr>
          <w:rFonts w:ascii="宋体" w:hAnsi="宋体"/>
        </w:rPr>
        <w:t>（二）政府采购情况</w:t>
      </w:r>
      <w:bookmarkEnd w:id="68"/>
    </w:p>
    <w:p w14:paraId="0A564506">
      <w:pPr>
        <w:pStyle w:val="14"/>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2026年，五通桥区文物保护所政府采购项目0万元。其中，政府采购货物预算0万元；政府采购工程预算0万元；政府采购服务预算0万元。</w:t>
      </w:r>
    </w:p>
    <w:p w14:paraId="122D2D14">
      <w:pPr>
        <w:pStyle w:val="4"/>
        <w:keepNext w:val="0"/>
        <w:keepLines w:val="0"/>
        <w:pageBreakBefore w:val="0"/>
        <w:widowControl w:val="0"/>
        <w:kinsoku/>
        <w:wordWrap/>
        <w:overflowPunct/>
        <w:topLinePunct w:val="0"/>
        <w:autoSpaceDE w:val="0"/>
        <w:autoSpaceDN w:val="0"/>
        <w:bidi w:val="0"/>
        <w:adjustRightInd/>
        <w:snapToGrid/>
        <w:spacing w:before="100" w:after="0" w:afterLines="50"/>
        <w:ind w:left="0" w:leftChars="0" w:firstLine="964" w:firstLineChars="300"/>
        <w:textAlignment w:val="auto"/>
        <w:rPr>
          <w:rFonts w:ascii="宋体" w:hAnsi="宋体"/>
        </w:rPr>
      </w:pPr>
      <w:bookmarkStart w:id="69" w:name="_Toc1478"/>
      <w:r>
        <w:rPr>
          <w:rFonts w:ascii="宋体" w:hAnsi="宋体"/>
        </w:rPr>
        <w:t>（三）国有资产占有使用情况</w:t>
      </w:r>
      <w:bookmarkEnd w:id="69"/>
    </w:p>
    <w:p w14:paraId="58CAC570">
      <w:pPr>
        <w:pStyle w:val="14"/>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截至2026年底，五通桥区文物保护所所属各预算单位共有车辆0辆。单位价值100万元以上大型设备0套。</w:t>
      </w:r>
    </w:p>
    <w:p w14:paraId="005C3ACD">
      <w:pPr>
        <w:pStyle w:val="14"/>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default" w:ascii="宋体" w:hAnsi="宋体"/>
          <w:sz w:val="32"/>
          <w:lang w:val="en-US" w:eastAsia="zh-CN"/>
        </w:rPr>
      </w:pPr>
      <w:r>
        <w:rPr>
          <w:rFonts w:hint="eastAsia" w:ascii="宋体" w:hAnsi="宋体"/>
          <w:sz w:val="32"/>
          <w:lang w:val="en-US" w:eastAsia="zh-CN"/>
        </w:rPr>
        <w:t>2026年部门预算未安排购置车辆及单位价值100万元以上大型设备。</w:t>
      </w:r>
    </w:p>
    <w:p w14:paraId="0395549F">
      <w:pPr>
        <w:pStyle w:val="4"/>
        <w:keepNext w:val="0"/>
        <w:keepLines w:val="0"/>
        <w:pageBreakBefore w:val="0"/>
        <w:widowControl w:val="0"/>
        <w:kinsoku/>
        <w:wordWrap/>
        <w:overflowPunct/>
        <w:topLinePunct w:val="0"/>
        <w:autoSpaceDE w:val="0"/>
        <w:autoSpaceDN w:val="0"/>
        <w:bidi w:val="0"/>
        <w:adjustRightInd/>
        <w:snapToGrid/>
        <w:spacing w:before="100" w:after="0" w:afterLines="50"/>
        <w:ind w:left="0" w:leftChars="0" w:firstLine="964" w:firstLineChars="300"/>
        <w:textAlignment w:val="auto"/>
        <w:rPr>
          <w:rFonts w:ascii="宋体" w:hAnsi="宋体"/>
        </w:rPr>
      </w:pPr>
      <w:bookmarkStart w:id="70" w:name="_Toc2736"/>
      <w:r>
        <w:rPr>
          <w:rFonts w:hint="eastAsia" w:ascii="宋体" w:hAnsi="宋体"/>
          <w:lang w:eastAsia="zh-CN"/>
        </w:rPr>
        <w:t>（</w:t>
      </w:r>
      <w:r>
        <w:rPr>
          <w:rFonts w:hint="eastAsia" w:ascii="宋体" w:hAnsi="宋体"/>
          <w:lang w:val="en-US" w:eastAsia="zh-CN"/>
        </w:rPr>
        <w:t>四</w:t>
      </w:r>
      <w:r>
        <w:rPr>
          <w:rFonts w:hint="eastAsia" w:ascii="宋体" w:hAnsi="宋体"/>
          <w:lang w:eastAsia="zh-CN"/>
        </w:rPr>
        <w:t>）</w:t>
      </w:r>
      <w:r>
        <w:rPr>
          <w:rFonts w:ascii="宋体" w:hAnsi="宋体"/>
        </w:rPr>
        <w:t>预算绩效情况</w:t>
      </w:r>
      <w:bookmarkEnd w:id="70"/>
    </w:p>
    <w:p w14:paraId="73043CB3">
      <w:pPr>
        <w:pStyle w:val="14"/>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ascii="宋体" w:hAnsi="宋体"/>
          <w:spacing w:val="6"/>
        </w:rPr>
      </w:pPr>
      <w:r>
        <w:rPr>
          <w:rFonts w:hint="eastAsia" w:ascii="宋体" w:hAnsi="宋体"/>
          <w:sz w:val="32"/>
          <w:lang w:val="en-US" w:eastAsia="zh-CN"/>
        </w:rPr>
        <w:t>2026年五通桥区文物保护所开展绩效目标管理的项目13个，涉及预算52.90万元。其中：人员类项目10个，涉及预算47.32万元；运转类项目3个，涉及预算5.58万元；特定目标类项目 0个，涉及预算0万元。</w:t>
      </w:r>
    </w:p>
    <w:p w14:paraId="59B6E348">
      <w:pPr>
        <w:pStyle w:val="5"/>
        <w:spacing w:before="0"/>
        <w:ind w:right="0"/>
        <w:jc w:val="both"/>
        <w:rPr>
          <w:rFonts w:ascii="宋体" w:hAnsi="宋体"/>
          <w:spacing w:val="6"/>
        </w:rPr>
        <w:sectPr>
          <w:headerReference r:id="rId9" w:type="default"/>
          <w:footerReference r:id="rId10" w:type="default"/>
          <w:pgSz w:w="11910" w:h="16840"/>
          <w:pgMar w:top="1587" w:right="964" w:bottom="1701" w:left="1134" w:header="737" w:footer="737" w:gutter="0"/>
          <w:pgNumType w:fmt="decimal"/>
          <w:cols w:space="0" w:num="1"/>
          <w:rtlGutter w:val="0"/>
          <w:docGrid w:linePitch="0" w:charSpace="0"/>
        </w:sectPr>
      </w:pPr>
    </w:p>
    <w:p w14:paraId="590E40F9">
      <w:pPr>
        <w:rPr>
          <w:rFonts w:ascii="宋体" w:hAnsi="宋体"/>
        </w:rPr>
      </w:pPr>
    </w:p>
    <w:p w14:paraId="202295B5">
      <w:pPr>
        <w:pStyle w:val="5"/>
        <w:rPr>
          <w:rFonts w:ascii="宋体" w:hAnsi="宋体"/>
          <w:sz w:val="20"/>
        </w:rPr>
      </w:pPr>
    </w:p>
    <w:p w14:paraId="212DF9FF">
      <w:pPr>
        <w:pStyle w:val="5"/>
        <w:rPr>
          <w:rFonts w:ascii="宋体" w:hAnsi="宋体"/>
          <w:sz w:val="20"/>
        </w:rPr>
      </w:pPr>
    </w:p>
    <w:p w14:paraId="24ACB5D3">
      <w:pPr>
        <w:pStyle w:val="5"/>
        <w:rPr>
          <w:rFonts w:ascii="宋体" w:hAnsi="宋体"/>
          <w:sz w:val="20"/>
        </w:rPr>
      </w:pPr>
    </w:p>
    <w:p w14:paraId="17CC1146">
      <w:pPr>
        <w:pStyle w:val="5"/>
        <w:rPr>
          <w:rFonts w:ascii="宋体" w:hAnsi="宋体"/>
          <w:sz w:val="20"/>
        </w:rPr>
      </w:pPr>
    </w:p>
    <w:p w14:paraId="3FD714E6">
      <w:pPr>
        <w:pStyle w:val="5"/>
        <w:rPr>
          <w:rFonts w:ascii="宋体" w:hAnsi="宋体"/>
          <w:sz w:val="20"/>
        </w:rPr>
      </w:pPr>
    </w:p>
    <w:p w14:paraId="08F17C76">
      <w:pPr>
        <w:pStyle w:val="5"/>
        <w:rPr>
          <w:rFonts w:ascii="宋体" w:hAnsi="宋体"/>
          <w:sz w:val="20"/>
        </w:rPr>
      </w:pPr>
    </w:p>
    <w:p w14:paraId="25CDDD7A">
      <w:pPr>
        <w:pStyle w:val="5"/>
        <w:rPr>
          <w:rFonts w:ascii="宋体" w:hAnsi="宋体"/>
          <w:sz w:val="20"/>
        </w:rPr>
      </w:pPr>
    </w:p>
    <w:p w14:paraId="471A3E85">
      <w:pPr>
        <w:pStyle w:val="5"/>
        <w:rPr>
          <w:rFonts w:ascii="宋体" w:hAnsi="宋体"/>
          <w:sz w:val="20"/>
        </w:rPr>
      </w:pPr>
    </w:p>
    <w:p w14:paraId="7EF4C425">
      <w:pPr>
        <w:pStyle w:val="5"/>
        <w:rPr>
          <w:rFonts w:ascii="宋体" w:hAnsi="宋体"/>
          <w:sz w:val="20"/>
        </w:rPr>
      </w:pPr>
    </w:p>
    <w:p w14:paraId="5CBDEF3C">
      <w:pPr>
        <w:pStyle w:val="5"/>
        <w:rPr>
          <w:rFonts w:ascii="宋体" w:hAnsi="宋体"/>
          <w:sz w:val="20"/>
        </w:rPr>
      </w:pPr>
    </w:p>
    <w:p w14:paraId="493CF0E5">
      <w:pPr>
        <w:pStyle w:val="5"/>
        <w:rPr>
          <w:rFonts w:ascii="宋体" w:hAnsi="宋体"/>
          <w:sz w:val="20"/>
        </w:rPr>
      </w:pPr>
    </w:p>
    <w:p w14:paraId="1582AE30">
      <w:pPr>
        <w:pStyle w:val="5"/>
        <w:rPr>
          <w:rFonts w:ascii="宋体" w:hAnsi="宋体"/>
          <w:sz w:val="20"/>
        </w:rPr>
      </w:pPr>
    </w:p>
    <w:p w14:paraId="5B4F5CF7">
      <w:pPr>
        <w:pStyle w:val="5"/>
        <w:rPr>
          <w:rFonts w:ascii="宋体" w:hAnsi="宋体"/>
          <w:sz w:val="20"/>
        </w:rPr>
      </w:pPr>
    </w:p>
    <w:p w14:paraId="469F1D6E">
      <w:pPr>
        <w:pStyle w:val="5"/>
        <w:rPr>
          <w:rFonts w:ascii="宋体" w:hAnsi="宋体"/>
          <w:sz w:val="20"/>
        </w:rPr>
      </w:pPr>
    </w:p>
    <w:p w14:paraId="0BAF2D45">
      <w:pPr>
        <w:pStyle w:val="5"/>
        <w:rPr>
          <w:rFonts w:ascii="宋体" w:hAnsi="宋体"/>
          <w:sz w:val="20"/>
        </w:rPr>
      </w:pPr>
    </w:p>
    <w:p w14:paraId="726E9AB8">
      <w:pPr>
        <w:pStyle w:val="5"/>
        <w:rPr>
          <w:rFonts w:ascii="宋体" w:hAnsi="宋体"/>
          <w:sz w:val="20"/>
        </w:rPr>
      </w:pPr>
    </w:p>
    <w:p w14:paraId="3F08E131">
      <w:pPr>
        <w:pStyle w:val="5"/>
        <w:rPr>
          <w:rFonts w:ascii="宋体" w:hAnsi="宋体"/>
          <w:sz w:val="20"/>
        </w:rPr>
      </w:pPr>
    </w:p>
    <w:p w14:paraId="23BEF9DF">
      <w:pPr>
        <w:pStyle w:val="5"/>
        <w:rPr>
          <w:rFonts w:ascii="宋体" w:hAnsi="宋体"/>
          <w:sz w:val="20"/>
        </w:rPr>
      </w:pPr>
    </w:p>
    <w:p w14:paraId="591E2135">
      <w:pPr>
        <w:pStyle w:val="5"/>
        <w:rPr>
          <w:rFonts w:ascii="宋体" w:hAnsi="宋体"/>
          <w:sz w:val="20"/>
        </w:rPr>
      </w:pPr>
    </w:p>
    <w:p w14:paraId="5941AF8F">
      <w:pPr>
        <w:pStyle w:val="5"/>
        <w:rPr>
          <w:rFonts w:ascii="宋体" w:hAnsi="宋体"/>
          <w:sz w:val="20"/>
        </w:rPr>
      </w:pPr>
    </w:p>
    <w:p w14:paraId="0C0E1E3F">
      <w:pPr>
        <w:pStyle w:val="5"/>
        <w:rPr>
          <w:rFonts w:ascii="宋体" w:hAnsi="宋体"/>
          <w:sz w:val="20"/>
        </w:rPr>
      </w:pPr>
    </w:p>
    <w:p w14:paraId="066CF097">
      <w:pPr>
        <w:pStyle w:val="5"/>
        <w:jc w:val="center"/>
        <w:outlineLvl w:val="0"/>
        <w:rPr>
          <w:rFonts w:hint="eastAsia" w:ascii="宋体" w:hAnsi="宋体" w:eastAsia="方正小标宋简体" w:cs="方正小标宋简体"/>
          <w:sz w:val="52"/>
          <w:szCs w:val="52"/>
          <w:lang w:val="en-US" w:eastAsia="zh-CN"/>
        </w:rPr>
      </w:pPr>
      <w:bookmarkStart w:id="71" w:name="_Toc6914"/>
      <w:r>
        <w:rPr>
          <w:rFonts w:hint="eastAsia" w:ascii="宋体" w:hAnsi="宋体" w:eastAsia="方正小标宋简体" w:cs="方正小标宋简体"/>
          <w:sz w:val="52"/>
          <w:szCs w:val="52"/>
          <w:lang w:val="en-US" w:eastAsia="zh-CN"/>
        </w:rPr>
        <w:t>第四部分  名词解释</w:t>
      </w:r>
      <w:bookmarkEnd w:id="71"/>
    </w:p>
    <w:p w14:paraId="1ACB7460">
      <w:pPr>
        <w:spacing w:after="0"/>
        <w:rPr>
          <w:rFonts w:ascii="宋体" w:hAnsi="宋体"/>
          <w:sz w:val="20"/>
        </w:rPr>
        <w:sectPr>
          <w:headerReference r:id="rId11" w:type="default"/>
          <w:footerReference r:id="rId12" w:type="default"/>
          <w:pgSz w:w="11910" w:h="16840"/>
          <w:pgMar w:top="1587" w:right="964" w:bottom="1701" w:left="1134" w:header="737" w:footer="737" w:gutter="0"/>
          <w:pgNumType w:fmt="decimal"/>
          <w:cols w:space="0" w:num="1"/>
          <w:rtlGutter w:val="0"/>
          <w:docGrid w:linePitch="0" w:charSpace="0"/>
        </w:sectPr>
      </w:pPr>
    </w:p>
    <w:p w14:paraId="240E8974">
      <w:pPr>
        <w:pStyle w:val="14"/>
        <w:tabs>
          <w:tab w:val="left" w:pos="1784"/>
        </w:tabs>
        <w:spacing w:before="240" w:beforeLines="100" w:after="120" w:afterLines="50" w:line="560" w:lineRule="exact"/>
        <w:ind w:left="660" w:leftChars="300" w:right="660" w:rightChars="300" w:firstLineChars="200"/>
        <w:rPr>
          <w:rFonts w:ascii="宋体" w:hAnsi="宋体"/>
          <w:sz w:val="32"/>
          <w:lang w:val="en-US"/>
        </w:rPr>
      </w:pPr>
      <w:r>
        <w:rPr>
          <w:rFonts w:hint="eastAsia" w:ascii="宋体" w:hAnsi="宋体"/>
          <w:sz w:val="32"/>
          <w:lang w:val="en-US" w:eastAsia="zh-CN"/>
        </w:rPr>
        <w:t>1.</w:t>
      </w:r>
      <w:r>
        <w:rPr>
          <w:rFonts w:hint="eastAsia" w:ascii="宋体" w:hAnsi="宋体"/>
          <w:sz w:val="32"/>
          <w:lang w:val="en-US"/>
        </w:rPr>
        <w:t>财政拨款收支情况：是指一般公共预算、政府性基金预算、国有资本经营预算拨款收支情况。</w:t>
      </w:r>
    </w:p>
    <w:p w14:paraId="656B3D73">
      <w:pPr>
        <w:pStyle w:val="14"/>
        <w:tabs>
          <w:tab w:val="left" w:pos="1784"/>
        </w:tabs>
        <w:spacing w:before="240" w:beforeLines="100" w:after="120" w:afterLines="50" w:line="560" w:lineRule="exact"/>
        <w:ind w:left="660" w:leftChars="300" w:right="660" w:rightChars="300" w:firstLineChars="200"/>
        <w:rPr>
          <w:rFonts w:ascii="宋体" w:hAnsi="宋体"/>
          <w:sz w:val="32"/>
          <w:lang w:val="en-US"/>
        </w:rPr>
      </w:pPr>
      <w:r>
        <w:rPr>
          <w:rFonts w:hint="eastAsia" w:ascii="宋体" w:hAnsi="宋体"/>
          <w:sz w:val="32"/>
          <w:lang w:val="en-US"/>
        </w:rPr>
        <w:t>2.一般公共预算拨款收入：指区级财政当年拨付的资金。</w:t>
      </w:r>
    </w:p>
    <w:p w14:paraId="3719DACF">
      <w:pPr>
        <w:pStyle w:val="14"/>
        <w:tabs>
          <w:tab w:val="left" w:pos="1784"/>
        </w:tabs>
        <w:spacing w:before="240" w:beforeLines="100" w:after="120" w:afterLines="50" w:line="560" w:lineRule="exact"/>
        <w:ind w:left="660" w:leftChars="300" w:right="660" w:rightChars="300" w:firstLineChars="200"/>
        <w:rPr>
          <w:rFonts w:ascii="宋体" w:hAnsi="宋体"/>
          <w:sz w:val="32"/>
          <w:lang w:val="en-US"/>
        </w:rPr>
      </w:pPr>
      <w:r>
        <w:rPr>
          <w:rFonts w:hint="eastAsia" w:ascii="宋体" w:hAnsi="宋体"/>
          <w:sz w:val="32"/>
          <w:lang w:val="en-US"/>
        </w:rPr>
        <w:t>3.事业收入：指事业单位开展专业业务活动及辅助活动所取得的收入。</w:t>
      </w:r>
    </w:p>
    <w:p w14:paraId="06B3C7D2">
      <w:pPr>
        <w:pStyle w:val="14"/>
        <w:tabs>
          <w:tab w:val="left" w:pos="1784"/>
        </w:tabs>
        <w:spacing w:before="240" w:beforeLines="100" w:after="120" w:afterLines="50" w:line="560" w:lineRule="exact"/>
        <w:ind w:left="660" w:leftChars="300" w:right="660" w:rightChars="300" w:firstLineChars="200"/>
        <w:rPr>
          <w:rFonts w:ascii="宋体" w:hAnsi="宋体"/>
          <w:sz w:val="32"/>
          <w:lang w:val="en-US"/>
        </w:rPr>
      </w:pPr>
      <w:r>
        <w:rPr>
          <w:rFonts w:hint="eastAsia" w:ascii="宋体" w:hAnsi="宋体"/>
          <w:sz w:val="32"/>
          <w:lang w:val="en-US"/>
        </w:rPr>
        <w:t>4.事业单位经营收入：指事业单位在专业业务活动及其辅助活动之外开展非独立核算经营活动取得的收入。</w:t>
      </w:r>
    </w:p>
    <w:p w14:paraId="28436070">
      <w:pPr>
        <w:pStyle w:val="14"/>
        <w:tabs>
          <w:tab w:val="left" w:pos="1784"/>
        </w:tabs>
        <w:spacing w:before="240" w:beforeLines="100" w:after="120" w:afterLines="50" w:line="560" w:lineRule="exact"/>
        <w:ind w:left="660" w:leftChars="300" w:right="660" w:rightChars="300" w:firstLineChars="200"/>
        <w:rPr>
          <w:rFonts w:ascii="宋体" w:hAnsi="宋体"/>
          <w:sz w:val="32"/>
          <w:lang w:val="en-US"/>
        </w:rPr>
      </w:pPr>
      <w:r>
        <w:rPr>
          <w:rFonts w:hint="eastAsia" w:ascii="宋体" w:hAnsi="宋体"/>
          <w:sz w:val="32"/>
          <w:lang w:val="en-US"/>
        </w:rPr>
        <w:t>5.其他收入：指除上述“一般公共预算拨款收入”、“事业收入”、“事业单位经营收入”等以外的收入。主要是利息收入、国有资产出租收入等。</w:t>
      </w:r>
    </w:p>
    <w:p w14:paraId="0C72DFFA">
      <w:pPr>
        <w:pStyle w:val="14"/>
        <w:tabs>
          <w:tab w:val="left" w:pos="1784"/>
        </w:tabs>
        <w:spacing w:before="240" w:beforeLines="100" w:after="120" w:afterLines="50" w:line="560" w:lineRule="exact"/>
        <w:ind w:left="660" w:leftChars="300" w:right="660" w:rightChars="300" w:firstLineChars="200"/>
        <w:rPr>
          <w:rFonts w:ascii="宋体" w:hAnsi="宋体"/>
          <w:sz w:val="32"/>
          <w:lang w:val="en-US"/>
        </w:rPr>
      </w:pPr>
      <w:r>
        <w:rPr>
          <w:rFonts w:hint="eastAsia" w:ascii="宋体" w:hAnsi="宋体"/>
          <w:sz w:val="32"/>
          <w:lang w:val="en-US"/>
        </w:rPr>
        <w:t>6.用事业基金弥补收支差额：指事业单位在当年的收入不足以安排当年支出的情况下，使用以前年度积累的事业基金（事业单位当年收支相抵后按国家规定提取、用于弥补以后年度收支差额的基金）弥补本年度收支缺口的资金。</w:t>
      </w:r>
    </w:p>
    <w:p w14:paraId="3938A512">
      <w:pPr>
        <w:pStyle w:val="14"/>
        <w:tabs>
          <w:tab w:val="left" w:pos="1784"/>
        </w:tabs>
        <w:spacing w:before="240" w:beforeLines="100" w:after="120" w:afterLines="50" w:line="560" w:lineRule="exact"/>
        <w:ind w:left="660" w:leftChars="300" w:right="660" w:rightChars="300" w:firstLineChars="200"/>
        <w:rPr>
          <w:rFonts w:ascii="宋体" w:hAnsi="宋体"/>
          <w:sz w:val="32"/>
          <w:lang w:val="en-US"/>
        </w:rPr>
      </w:pPr>
      <w:r>
        <w:rPr>
          <w:rFonts w:hint="eastAsia" w:ascii="宋体" w:hAnsi="宋体"/>
          <w:sz w:val="32"/>
          <w:lang w:val="en-US"/>
        </w:rPr>
        <w:t>7.上年结转：指以前年度尚未完成，结转到本年仍按原规定用途继续使用的资金。</w:t>
      </w:r>
    </w:p>
    <w:p w14:paraId="52DC470D">
      <w:pPr>
        <w:pStyle w:val="14"/>
        <w:tabs>
          <w:tab w:val="left" w:pos="1784"/>
        </w:tabs>
        <w:spacing w:before="240" w:beforeLines="100" w:after="120" w:afterLines="50" w:line="560" w:lineRule="exact"/>
        <w:ind w:left="660" w:leftChars="300" w:right="660" w:rightChars="300" w:firstLineChars="200"/>
        <w:rPr>
          <w:rFonts w:ascii="宋体" w:hAnsi="宋体"/>
          <w:sz w:val="32"/>
          <w:lang w:val="en-US"/>
        </w:rPr>
      </w:pPr>
      <w:r>
        <w:rPr>
          <w:rFonts w:hint="eastAsia" w:ascii="宋体" w:hAnsi="宋体"/>
          <w:sz w:val="32"/>
          <w:lang w:val="en-US"/>
        </w:rPr>
        <w:t>8.社会保障和就业支出（类）行政事业单位养老支出（款）机关事业单位基本养老保险缴费支出（项）:指反映机关事业单位实施养老保险制度由单位缴纳的基本养老保险缴费支出。</w:t>
      </w:r>
    </w:p>
    <w:p w14:paraId="4A301157">
      <w:pPr>
        <w:pStyle w:val="14"/>
        <w:tabs>
          <w:tab w:val="left" w:pos="1784"/>
        </w:tabs>
        <w:spacing w:before="240" w:beforeLines="100" w:after="120" w:afterLines="50" w:line="560" w:lineRule="exact"/>
        <w:ind w:left="660" w:leftChars="300" w:right="660" w:rightChars="300" w:firstLineChars="200"/>
        <w:rPr>
          <w:rFonts w:ascii="宋体" w:hAnsi="宋体"/>
          <w:sz w:val="32"/>
          <w:lang w:val="en-US"/>
        </w:rPr>
      </w:pPr>
      <w:r>
        <w:rPr>
          <w:rFonts w:hint="eastAsia" w:ascii="宋体" w:hAnsi="宋体"/>
          <w:sz w:val="32"/>
          <w:lang w:val="en-US"/>
        </w:rPr>
        <w:t>9.社会保障和就业支出（类）行政事业单位养老支出（款）机关事业单位职业年金缴费支出（项）：指反映机关事业单位实施养老保险制度由单位实际缴纳的职业缴费支出(含职业年金补记支出)。</w:t>
      </w:r>
    </w:p>
    <w:p w14:paraId="5AB4AF2F">
      <w:pPr>
        <w:pStyle w:val="14"/>
        <w:tabs>
          <w:tab w:val="left" w:pos="1784"/>
        </w:tabs>
        <w:spacing w:before="240" w:beforeLines="100" w:after="120" w:afterLines="50" w:line="560" w:lineRule="exact"/>
        <w:ind w:left="660" w:leftChars="300" w:right="660" w:rightChars="300" w:firstLineChars="200"/>
        <w:rPr>
          <w:rFonts w:ascii="宋体" w:hAnsi="宋体"/>
          <w:sz w:val="32"/>
          <w:lang w:val="en-US"/>
        </w:rPr>
      </w:pPr>
      <w:r>
        <w:rPr>
          <w:rFonts w:hint="eastAsia" w:ascii="宋体" w:hAnsi="宋体"/>
          <w:sz w:val="32"/>
          <w:lang w:val="en-US"/>
        </w:rPr>
        <w:t>10.社会保障和就业支出（类）其他社会保障和就业支出（款）其他社会保障和就业支出（项）：指除上述项目以外其他用于社会保障和就业方面的支出。</w:t>
      </w:r>
    </w:p>
    <w:p w14:paraId="563F93B3">
      <w:pPr>
        <w:pStyle w:val="14"/>
        <w:tabs>
          <w:tab w:val="left" w:pos="1784"/>
        </w:tabs>
        <w:spacing w:before="240" w:beforeLines="100" w:after="120" w:afterLines="50" w:line="560" w:lineRule="exact"/>
        <w:ind w:left="660" w:leftChars="300" w:right="660" w:rightChars="300" w:firstLineChars="200"/>
        <w:rPr>
          <w:rFonts w:ascii="宋体" w:hAnsi="宋体"/>
          <w:sz w:val="32"/>
          <w:lang w:val="en-US"/>
        </w:rPr>
      </w:pPr>
      <w:r>
        <w:rPr>
          <w:rFonts w:hint="eastAsia" w:ascii="宋体" w:hAnsi="宋体"/>
          <w:sz w:val="32"/>
          <w:lang w:val="en-US"/>
        </w:rPr>
        <w:t>11.卫生健康支出（类）行政事业单位医疗（款）事业单位医疗（项）：指财政部门安排的事业单位基本医疗保险缴费经费，未参加医疗保险的事业单位的公费医疗经费，按国家规定享受离休人员待遇的医疗经费。</w:t>
      </w:r>
    </w:p>
    <w:p w14:paraId="3AFCFF01">
      <w:pPr>
        <w:pStyle w:val="14"/>
        <w:tabs>
          <w:tab w:val="left" w:pos="1784"/>
        </w:tabs>
        <w:spacing w:before="240" w:beforeLines="100" w:after="120" w:afterLines="50" w:line="560" w:lineRule="exact"/>
        <w:ind w:left="660" w:leftChars="300" w:right="660" w:rightChars="300" w:firstLineChars="200"/>
        <w:rPr>
          <w:rFonts w:ascii="宋体" w:hAnsi="宋体"/>
          <w:sz w:val="32"/>
          <w:lang w:val="en-US"/>
        </w:rPr>
      </w:pPr>
      <w:r>
        <w:rPr>
          <w:rFonts w:hint="eastAsia" w:ascii="宋体" w:hAnsi="宋体"/>
          <w:sz w:val="32"/>
          <w:lang w:val="en-US"/>
        </w:rPr>
        <w:t>12.卫生健康支出（类）行政事业单位医疗（款）公务员医疗补助（项）：指财政部门安排的公务用医疗补助经费。</w:t>
      </w:r>
    </w:p>
    <w:p w14:paraId="694E1F4B">
      <w:pPr>
        <w:pStyle w:val="14"/>
        <w:tabs>
          <w:tab w:val="left" w:pos="1784"/>
        </w:tabs>
        <w:spacing w:before="240" w:beforeLines="100" w:after="120" w:afterLines="50" w:line="560" w:lineRule="exact"/>
        <w:ind w:left="660" w:leftChars="300" w:right="660" w:rightChars="300" w:firstLineChars="200"/>
        <w:rPr>
          <w:rFonts w:ascii="宋体" w:hAnsi="宋体"/>
          <w:sz w:val="32"/>
          <w:lang w:val="en-US"/>
        </w:rPr>
      </w:pPr>
      <w:r>
        <w:rPr>
          <w:rFonts w:hint="eastAsia" w:ascii="宋体" w:hAnsi="宋体"/>
          <w:sz w:val="32"/>
          <w:lang w:val="en-US"/>
        </w:rPr>
        <w:t>13.住房保障支出（类）住房改革支出（款）住房公积金（项）：指行政事业单位按人力资源和社会保障部、财政部规定的基本工资和津贴补贴以及规定比例为职工缴纳的住房公积金。</w:t>
      </w:r>
    </w:p>
    <w:p w14:paraId="21B4E5DC">
      <w:pPr>
        <w:pStyle w:val="14"/>
        <w:tabs>
          <w:tab w:val="left" w:pos="1784"/>
        </w:tabs>
        <w:spacing w:before="240" w:beforeLines="100" w:after="120" w:afterLines="50" w:line="560" w:lineRule="exact"/>
        <w:ind w:left="660" w:leftChars="300" w:right="660" w:rightChars="300" w:firstLineChars="200"/>
        <w:rPr>
          <w:rFonts w:ascii="宋体" w:hAnsi="宋体"/>
          <w:sz w:val="32"/>
          <w:lang w:val="en-US"/>
        </w:rPr>
      </w:pPr>
      <w:r>
        <w:rPr>
          <w:rFonts w:hint="eastAsia" w:ascii="宋体" w:hAnsi="宋体"/>
          <w:sz w:val="32"/>
          <w:lang w:val="en-US"/>
        </w:rPr>
        <w:t>14.社会保障和就业支出（类）行政事业单位养老支出（款）其他行政事业单位养老支出（项）:指除上述项目以外其他用于行政事业单位养老方面的支出。</w:t>
      </w:r>
    </w:p>
    <w:p w14:paraId="21B23F1B">
      <w:pPr>
        <w:pStyle w:val="14"/>
        <w:tabs>
          <w:tab w:val="left" w:pos="1784"/>
        </w:tabs>
        <w:spacing w:before="240" w:beforeLines="100" w:after="120" w:afterLines="50" w:line="560" w:lineRule="exact"/>
        <w:ind w:left="660" w:leftChars="300" w:right="660" w:rightChars="300" w:firstLineChars="200"/>
        <w:rPr>
          <w:rFonts w:ascii="宋体" w:hAnsi="宋体"/>
          <w:sz w:val="32"/>
          <w:lang w:val="en-US"/>
        </w:rPr>
      </w:pPr>
      <w:r>
        <w:rPr>
          <w:rFonts w:hint="eastAsia" w:ascii="宋体" w:hAnsi="宋体"/>
          <w:sz w:val="32"/>
          <w:lang w:val="en-US"/>
        </w:rPr>
        <w:t>15.文化</w:t>
      </w:r>
      <w:r>
        <w:rPr>
          <w:rFonts w:hint="eastAsia" w:ascii="宋体" w:hAnsi="宋体" w:eastAsia="宋体" w:cs="宋体"/>
          <w:sz w:val="32"/>
          <w:lang w:val="en-US"/>
        </w:rPr>
        <w:t>旅游体育与传媒</w:t>
      </w:r>
      <w:r>
        <w:rPr>
          <w:rFonts w:hint="eastAsia" w:ascii="___WRD_EMBED_SUB_39" w:hAnsi="___WRD_EMBED_SUB_39" w:eastAsia="___WRD_EMBED_SUB_39" w:cs="___WRD_EMBED_SUB_39"/>
          <w:sz w:val="32"/>
          <w:lang w:val="en-US"/>
        </w:rPr>
        <w:t>支出（类）</w:t>
      </w:r>
      <w:r>
        <w:rPr>
          <w:rFonts w:hint="eastAsia" w:ascii="宋体" w:hAnsi="宋体"/>
          <w:sz w:val="32"/>
          <w:lang w:val="en-US"/>
        </w:rPr>
        <w:t>文物（款）其他文物支出（项）：</w:t>
      </w:r>
      <w:r>
        <w:rPr>
          <w:rFonts w:hint="eastAsia" w:ascii="宋体" w:hAnsi="宋体" w:eastAsia="宋体" w:cs="宋体"/>
          <w:sz w:val="32"/>
          <w:lang w:val="en-US"/>
        </w:rPr>
        <w:t>指除</w:t>
      </w:r>
      <w:r>
        <w:rPr>
          <w:rFonts w:hint="eastAsia" w:ascii="___WRD_EMBED_SUB_39" w:hAnsi="___WRD_EMBED_SUB_39" w:eastAsia="___WRD_EMBED_SUB_39" w:cs="___WRD_EMBED_SUB_39"/>
          <w:sz w:val="32"/>
          <w:lang w:val="en-US"/>
        </w:rPr>
        <w:t>上</w:t>
      </w:r>
      <w:r>
        <w:rPr>
          <w:rFonts w:hint="eastAsia" w:ascii="宋体" w:hAnsi="宋体" w:eastAsia="宋体" w:cs="宋体"/>
          <w:sz w:val="32"/>
          <w:lang w:val="en-US"/>
        </w:rPr>
        <w:t>述</w:t>
      </w:r>
      <w:r>
        <w:rPr>
          <w:rFonts w:hint="eastAsia" w:ascii="___WRD_EMBED_SUB_39" w:hAnsi="___WRD_EMBED_SUB_39" w:eastAsia="___WRD_EMBED_SUB_39" w:cs="___WRD_EMBED_SUB_39"/>
          <w:sz w:val="32"/>
          <w:lang w:val="en-US"/>
        </w:rPr>
        <w:t>项目以外其他文物</w:t>
      </w:r>
      <w:r>
        <w:rPr>
          <w:rFonts w:hint="eastAsia" w:ascii="宋体" w:hAnsi="宋体" w:eastAsia="宋体" w:cs="宋体"/>
          <w:sz w:val="32"/>
          <w:lang w:val="en-US"/>
        </w:rPr>
        <w:t>方面</w:t>
      </w:r>
      <w:r>
        <w:rPr>
          <w:rFonts w:hint="eastAsia" w:ascii="___WRD_EMBED_SUB_39" w:hAnsi="___WRD_EMBED_SUB_39" w:eastAsia="___WRD_EMBED_SUB_39" w:cs="___WRD_EMBED_SUB_39"/>
          <w:sz w:val="32"/>
          <w:lang w:val="en-US"/>
        </w:rPr>
        <w:t>的支出。</w:t>
      </w:r>
    </w:p>
    <w:p w14:paraId="01AD8583">
      <w:pPr>
        <w:pStyle w:val="14"/>
        <w:tabs>
          <w:tab w:val="left" w:pos="1784"/>
        </w:tabs>
        <w:spacing w:before="240" w:beforeLines="100" w:after="120" w:afterLines="50" w:line="560" w:lineRule="exact"/>
        <w:ind w:left="660" w:leftChars="300" w:right="660" w:rightChars="300" w:firstLineChars="200"/>
        <w:rPr>
          <w:rFonts w:ascii="宋体" w:hAnsi="宋体"/>
          <w:sz w:val="32"/>
          <w:lang w:val="en-US"/>
        </w:rPr>
      </w:pPr>
      <w:r>
        <w:rPr>
          <w:rFonts w:hint="eastAsia" w:ascii="宋体" w:hAnsi="宋体"/>
          <w:sz w:val="32"/>
          <w:lang w:val="en-US"/>
        </w:rPr>
        <w:t>16.基本支出：指为保证机构正常运转，完成日常工作任务而发生的人员支出和公用支出。</w:t>
      </w:r>
    </w:p>
    <w:p w14:paraId="799DD4C4">
      <w:pPr>
        <w:pStyle w:val="14"/>
        <w:tabs>
          <w:tab w:val="left" w:pos="1784"/>
        </w:tabs>
        <w:spacing w:before="240" w:beforeLines="100" w:after="120" w:afterLines="50" w:line="560" w:lineRule="exact"/>
        <w:ind w:left="660" w:leftChars="300" w:right="660" w:rightChars="300" w:firstLineChars="200"/>
        <w:rPr>
          <w:rFonts w:ascii="宋体" w:hAnsi="宋体"/>
          <w:sz w:val="32"/>
          <w:lang w:val="en-US"/>
        </w:rPr>
      </w:pPr>
      <w:r>
        <w:rPr>
          <w:rFonts w:hint="eastAsia" w:ascii="宋体" w:hAnsi="宋体"/>
          <w:sz w:val="32"/>
          <w:lang w:val="en-US"/>
        </w:rPr>
        <w:t>17.项目支出：指在基本支出之外为完成特定行政任务和事业发展目标所发生的支出。</w:t>
      </w:r>
    </w:p>
    <w:p w14:paraId="783FAA85">
      <w:pPr>
        <w:pStyle w:val="14"/>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default" w:ascii="宋体" w:hAnsi="宋体"/>
          <w:sz w:val="32"/>
          <w:lang w:val="en-US" w:eastAsia="zh-CN"/>
        </w:rPr>
      </w:pPr>
      <w:r>
        <w:rPr>
          <w:rFonts w:hint="eastAsia" w:ascii="宋体" w:hAnsi="宋体"/>
          <w:sz w:val="32"/>
          <w:lang w:val="en-US"/>
        </w:rPr>
        <w:t>18.纳入预决算管理的“三公”经费，是指部门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等支出；公务接待费反映单位按规定开支的各类公务接待（含外宾接待）支出</w:t>
      </w:r>
      <w:r>
        <w:rPr>
          <w:rFonts w:hint="eastAsia" w:ascii="宋体" w:hAnsi="宋体"/>
          <w:sz w:val="32"/>
          <w:lang w:val="en-US" w:eastAsia="zh-CN"/>
        </w:rPr>
        <w:t>。</w:t>
      </w:r>
    </w:p>
    <w:sectPr>
      <w:headerReference r:id="rId13" w:type="default"/>
      <w:footerReference r:id="rId14" w:type="default"/>
      <w:pgSz w:w="11910" w:h="16840"/>
      <w:pgMar w:top="1587" w:right="964" w:bottom="1701" w:left="1134" w:header="737" w:footer="737" w:gutter="0"/>
      <w:pgNumType w:fmt="decimal"/>
      <w:cols w:space="0" w:num="1"/>
      <w:rtlGutter w:val="0"/>
      <w:docGrid w:linePitch="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1EA806EC-E62D-45A6-9D12-32F7299C2CBD}"/>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86"/>
    <w:family w:val="swiss"/>
    <w:pitch w:val="default"/>
    <w:sig w:usb0="E4002EFF" w:usb1="C000247B" w:usb2="00000009" w:usb3="00000000" w:csb0="200001FF" w:csb1="00000000"/>
  </w:font>
  <w:font w:name="Calibri">
    <w:panose1 w:val="020F0502020204030204"/>
    <w:charset w:val="86"/>
    <w:family w:val="swiss"/>
    <w:pitch w:val="default"/>
    <w:sig w:usb0="E4002EFF" w:usb1="C000247B" w:usb2="00000009" w:usb3="00000000" w:csb0="200001FF" w:csb1="00000000"/>
  </w:font>
  <w:font w:name="Calibri">
    <w:panose1 w:val="020F0502020204030204"/>
    <w:charset w:val="00"/>
    <w:family w:val="auto"/>
    <w:pitch w:val="default"/>
    <w:sig w:usb0="E4002EFF" w:usb1="C000247B" w:usb2="00000009" w:usb3="00000000" w:csb0="200001FF" w:csb1="00000000"/>
    <w:embedRegular r:id="rId2" w:fontKey="{E96DC3EE-972F-4781-91D3-99CC600DEE07}"/>
  </w:font>
  <w:font w:name="楷体">
    <w:panose1 w:val="02010609060101010101"/>
    <w:charset w:val="86"/>
    <w:family w:val="modern"/>
    <w:pitch w:val="default"/>
    <w:sig w:usb0="800002BF" w:usb1="38CF7CFA" w:usb2="00000016" w:usb3="00000000" w:csb0="00040001" w:csb1="00000000"/>
    <w:embedRegular r:id="rId3" w:fontKey="{C4236630-E28F-413C-915F-FD35C797F155}"/>
  </w:font>
  <w:font w:name="仿宋_GB2312">
    <w:panose1 w:val="02010609030101010101"/>
    <w:charset w:val="86"/>
    <w:family w:val="modern"/>
    <w:pitch w:val="default"/>
    <w:sig w:usb0="00000001" w:usb1="080E0000" w:usb2="00000000" w:usb3="00000000" w:csb0="00040000" w:csb1="00000000"/>
    <w:embedRegular r:id="rId4" w:fontKey="{458C9D61-5DAF-4DCC-BC1D-74D4E0F4AF64}"/>
  </w:font>
  <w:font w:name="方正小标宋简体">
    <w:panose1 w:val="03000509000000000000"/>
    <w:charset w:val="86"/>
    <w:family w:val="script"/>
    <w:pitch w:val="default"/>
    <w:sig w:usb0="00000001" w:usb1="080E0000" w:usb2="00000000" w:usb3="00000000" w:csb0="00040000" w:csb1="00000000"/>
    <w:embedRegular r:id="rId5" w:fontKey="{FD0DE91C-8527-492F-A865-5F3A777E930B}"/>
  </w:font>
  <w:font w:name="___WRD_EMBED_SUB_39">
    <w:altName w:val="宋体"/>
    <w:panose1 w:val="02010609030101010101"/>
    <w:charset w:val="86"/>
    <w:family w:val="modern"/>
    <w:pitch w:val="default"/>
    <w:sig w:usb0="00000000" w:usb1="00000000" w:usb2="00000010" w:usb3="00000000" w:csb0="00040000" w:csb1="00000000"/>
    <w:embedRegular r:id="rId6" w:fontKey="{C4834BCD-69A0-4943-B9BB-1C7026327789}"/>
  </w:font>
  <w:font w:name="仿宋">
    <w:panose1 w:val="02010609060101010101"/>
    <w:charset w:val="86"/>
    <w:family w:val="modern"/>
    <w:pitch w:val="default"/>
    <w:sig w:usb0="800002BF" w:usb1="38CF7CFA" w:usb2="00000016" w:usb3="00000000" w:csb0="00040001" w:csb1="00000000"/>
    <w:embedRegular r:id="rId7" w:fontKey="{238F0FF1-AF8A-4466-B2F6-56CA42BE264E}"/>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DC3FEAA">
    <w:pPr>
      <w:pStyle w:val="5"/>
      <w:spacing w:line="240" w:lineRule="auto"/>
      <w:rPr>
        <w:sz w:val="2"/>
      </w:rPr>
    </w:pPr>
    <w:r>
      <w:rPr>
        <w:sz w:val="2"/>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2A720AC">
                          <w:pPr>
                            <w:pStyle w:val="7"/>
                          </w:pPr>
                          <w:r>
                            <w:t xml:space="preserve">— </w:t>
                          </w:r>
                          <w:r>
                            <w:fldChar w:fldCharType="begin"/>
                          </w:r>
                          <w:r>
                            <w:instrText xml:space="preserve"> PAGE  \* MERGEFORMAT </w:instrText>
                          </w:r>
                          <w:r>
                            <w:fldChar w:fldCharType="separate"/>
                          </w:r>
                          <w:r>
                            <w:t>- 1 -</w:t>
                          </w:r>
                          <w:r>
                            <w:fldChar w:fldCharType="end"/>
                          </w:r>
                          <w: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22A720AC">
                    <w:pPr>
                      <w:pStyle w:val="7"/>
                    </w:pPr>
                    <w:r>
                      <w:t xml:space="preserve">— </w:t>
                    </w:r>
                    <w:r>
                      <w:fldChar w:fldCharType="begin"/>
                    </w:r>
                    <w:r>
                      <w:instrText xml:space="preserve"> PAGE  \* MERGEFORMAT </w:instrText>
                    </w:r>
                    <w:r>
                      <w:fldChar w:fldCharType="separate"/>
                    </w:r>
                    <w:r>
                      <w:t>- 1 -</w:t>
                    </w:r>
                    <w:r>
                      <w:fldChar w:fldCharType="end"/>
                    </w:r>
                    <w:r>
                      <w:t xml:space="preserve"> —</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49EEB22">
    <w:pPr>
      <w:pStyle w:val="5"/>
      <w:spacing w:line="240" w:lineRule="auto"/>
      <w:rPr>
        <w:sz w:val="2"/>
      </w:rPr>
    </w:pPr>
    <w:r>
      <w:rPr>
        <w:sz w:val="2"/>
      </w:rPr>
      <mc:AlternateContent>
        <mc:Choice Requires="wps">
          <w:drawing>
            <wp:anchor distT="0" distB="0" distL="114300" distR="114300" simplePos="0" relativeHeight="251665408" behindDoc="0" locked="0" layoutInCell="1" allowOverlap="1">
              <wp:simplePos x="0" y="0"/>
              <wp:positionH relativeFrom="margin">
                <wp:align>center</wp:align>
              </wp:positionH>
              <wp:positionV relativeFrom="paragraph">
                <wp:posOffset>0</wp:posOffset>
              </wp:positionV>
              <wp:extent cx="1828800" cy="1828800"/>
              <wp:effectExtent l="0" t="0" r="0" b="0"/>
              <wp:wrapNone/>
              <wp:docPr id="12" name="文本框 1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9425AE4">
                          <w:pPr>
                            <w:pStyle w:val="7"/>
                          </w:pPr>
                          <w:r>
                            <w:t xml:space="preserve">— </w:t>
                          </w:r>
                          <w:r>
                            <w:fldChar w:fldCharType="begin"/>
                          </w:r>
                          <w:r>
                            <w:instrText xml:space="preserve"> PAGE  \* MERGEFORMAT </w:instrText>
                          </w:r>
                          <w:r>
                            <w:fldChar w:fldCharType="separate"/>
                          </w:r>
                          <w:r>
                            <w:t>- 1 -</w:t>
                          </w:r>
                          <w:r>
                            <w:fldChar w:fldCharType="end"/>
                          </w:r>
                          <w: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540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z+8ZEx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s/vGRMQIAAGMEAAAOAAAAAAAAAAEAIAAAAB8BAABkcnMvZTJvRG9jLnhtbFBLBQYA&#10;AAAABgAGAFkBAADCBQAAAAA=&#10;">
              <v:fill on="f" focussize="0,0"/>
              <v:stroke on="f" weight="0.5pt"/>
              <v:imagedata o:title=""/>
              <o:lock v:ext="edit" aspectratio="f"/>
              <v:textbox inset="0mm,0mm,0mm,0mm" style="mso-fit-shape-to-text:t;">
                <w:txbxContent>
                  <w:p w14:paraId="59425AE4">
                    <w:pPr>
                      <w:pStyle w:val="7"/>
                    </w:pPr>
                    <w:r>
                      <w:t xml:space="preserve">— </w:t>
                    </w:r>
                    <w:r>
                      <w:fldChar w:fldCharType="begin"/>
                    </w:r>
                    <w:r>
                      <w:instrText xml:space="preserve"> PAGE  \* MERGEFORMAT </w:instrText>
                    </w:r>
                    <w:r>
                      <w:fldChar w:fldCharType="separate"/>
                    </w:r>
                    <w:r>
                      <w:t>- 1 -</w:t>
                    </w:r>
                    <w:r>
                      <w:fldChar w:fldCharType="end"/>
                    </w:r>
                    <w:r>
                      <w:t xml:space="preserve"> —</w:t>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816A65D">
    <w:pPr>
      <w:pStyle w:val="5"/>
      <w:spacing w:line="14" w:lineRule="auto"/>
      <w:rPr>
        <w:sz w:val="20"/>
      </w:rPr>
    </w:pPr>
    <w:r>
      <w:rPr>
        <w:sz w:val="32"/>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B79D571">
                          <w:pPr>
                            <w:pStyle w:val="7"/>
                          </w:pPr>
                          <w:r>
                            <w:t xml:space="preserve">— </w:t>
                          </w:r>
                          <w:r>
                            <w:fldChar w:fldCharType="begin"/>
                          </w:r>
                          <w:r>
                            <w:instrText xml:space="preserve"> PAGE  \* MERGEFORMAT </w:instrText>
                          </w:r>
                          <w:r>
                            <w:fldChar w:fldCharType="separate"/>
                          </w:r>
                          <w:r>
                            <w:t>- 7 -</w:t>
                          </w:r>
                          <w:r>
                            <w:fldChar w:fldCharType="end"/>
                          </w:r>
                          <w: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14:paraId="0B79D571">
                    <w:pPr>
                      <w:pStyle w:val="7"/>
                    </w:pPr>
                    <w:r>
                      <w:t xml:space="preserve">— </w:t>
                    </w:r>
                    <w:r>
                      <w:fldChar w:fldCharType="begin"/>
                    </w:r>
                    <w:r>
                      <w:instrText xml:space="preserve"> PAGE  \* MERGEFORMAT </w:instrText>
                    </w:r>
                    <w:r>
                      <w:fldChar w:fldCharType="separate"/>
                    </w:r>
                    <w:r>
                      <w:t>- 7 -</w:t>
                    </w:r>
                    <w:r>
                      <w:fldChar w:fldCharType="end"/>
                    </w:r>
                    <w:r>
                      <w:t xml:space="preserve"> —</w:t>
                    </w:r>
                  </w:p>
                </w:txbxContent>
              </v:textbox>
            </v:shape>
          </w:pict>
        </mc:Fallback>
      </mc:AlternateContent>
    </w:r>
    <w:r>
      <w:drawing>
        <wp:anchor distT="0" distB="0" distL="0" distR="0" simplePos="0" relativeHeight="251659264" behindDoc="1" locked="0" layoutInCell="1" allowOverlap="1">
          <wp:simplePos x="0" y="0"/>
          <wp:positionH relativeFrom="page">
            <wp:posOffset>3512820</wp:posOffset>
          </wp:positionH>
          <wp:positionV relativeFrom="page">
            <wp:posOffset>10094595</wp:posOffset>
          </wp:positionV>
          <wp:extent cx="534670" cy="229870"/>
          <wp:effectExtent l="0" t="0" r="0" b="0"/>
          <wp:wrapNone/>
          <wp:docPr id="31" name="image1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image14.png"/>
                  <pic:cNvPicPr>
                    <a:picLocks noChangeAspect="1"/>
                  </pic:cNvPicPr>
                </pic:nvPicPr>
                <pic:blipFill>
                  <a:blip r:embed="rId1" cstate="print"/>
                  <a:stretch>
                    <a:fillRect/>
                  </a:stretch>
                </pic:blipFill>
                <pic:spPr>
                  <a:xfrm>
                    <a:off x="0" y="0"/>
                    <a:ext cx="534924" cy="230124"/>
                  </a:xfrm>
                  <a:prstGeom prst="rect">
                    <a:avLst/>
                  </a:prstGeom>
                </pic:spPr>
              </pic:pic>
            </a:graphicData>
          </a:graphic>
        </wp:anchor>
      </w:drawing>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97E69F3">
    <w:pPr>
      <w:pStyle w:val="5"/>
      <w:spacing w:line="14" w:lineRule="auto"/>
      <w:rPr>
        <w:sz w:val="2"/>
      </w:rPr>
    </w:pPr>
    <w:r>
      <w:rPr>
        <w:sz w:val="2"/>
      </w:rP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7B88CE2">
                          <w:pPr>
                            <w:pStyle w:val="7"/>
                          </w:pPr>
                          <w:r>
                            <w:t xml:space="preserve">— </w:t>
                          </w:r>
                          <w:r>
                            <w:fldChar w:fldCharType="begin"/>
                          </w:r>
                          <w:r>
                            <w:instrText xml:space="preserve"> PAGE  \* MERGEFORMAT </w:instrText>
                          </w:r>
                          <w:r>
                            <w:fldChar w:fldCharType="separate"/>
                          </w:r>
                          <w:r>
                            <w:t>- 12 -</w:t>
                          </w:r>
                          <w:r>
                            <w:fldChar w:fldCharType="end"/>
                          </w:r>
                          <w: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qMOCsyAgAAYQ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RoplCwU/fv51+&#10;/Dr9/Equojyt9TNEPVjEhe6t6dA0w7nHYWTdVU7FL/gQ+CHu8SKu6ALh8dJ0Mp3mcHH4hg3ws8fr&#10;1vnwThhFolFQh+olUdlh40MfOoTEbNqsGylTBaUmbUGvX7/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uow4KzICAABhBAAADgAAAAAAAAABACAAAAAfAQAAZHJzL2Uyb0RvYy54bWxQSwUG&#10;AAAAAAYABgBZAQAAwwUAAAAA&#10;">
              <v:fill on="f" focussize="0,0"/>
              <v:stroke on="f" weight="0.5pt"/>
              <v:imagedata o:title=""/>
              <o:lock v:ext="edit" aspectratio="f"/>
              <v:textbox inset="0mm,0mm,0mm,0mm" style="mso-fit-shape-to-text:t;">
                <w:txbxContent>
                  <w:p w14:paraId="77B88CE2">
                    <w:pPr>
                      <w:pStyle w:val="7"/>
                    </w:pPr>
                    <w:r>
                      <w:t xml:space="preserve">— </w:t>
                    </w:r>
                    <w:r>
                      <w:fldChar w:fldCharType="begin"/>
                    </w:r>
                    <w:r>
                      <w:instrText xml:space="preserve"> PAGE  \* MERGEFORMAT </w:instrText>
                    </w:r>
                    <w:r>
                      <w:fldChar w:fldCharType="separate"/>
                    </w:r>
                    <w:r>
                      <w:t>- 12 -</w:t>
                    </w:r>
                    <w:r>
                      <w:fldChar w:fldCharType="end"/>
                    </w:r>
                    <w:r>
                      <w:t xml:space="preserve"> —</w:t>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5215376">
    <w:pPr>
      <w:pStyle w:val="5"/>
      <w:spacing w:line="14" w:lineRule="auto"/>
      <w:rPr>
        <w:sz w:val="20"/>
      </w:rPr>
    </w:pPr>
    <w:r>
      <w:rPr>
        <w:sz w:val="32"/>
      </w:rPr>
      <mc:AlternateContent>
        <mc:Choice Requires="wps">
          <w:drawing>
            <wp:anchor distT="0" distB="0" distL="114300" distR="114300" simplePos="0" relativeHeight="251664384"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8FA94FA">
                          <w:pPr>
                            <w:pStyle w:val="7"/>
                          </w:pPr>
                          <w:r>
                            <w:t xml:space="preserve">— </w:t>
                          </w:r>
                          <w:r>
                            <w:fldChar w:fldCharType="begin"/>
                          </w:r>
                          <w:r>
                            <w:instrText xml:space="preserve"> PAGE  \* MERGEFORMAT </w:instrText>
                          </w:r>
                          <w:r>
                            <w:fldChar w:fldCharType="separate"/>
                          </w:r>
                          <w:r>
                            <w:t>- 13 -</w:t>
                          </w:r>
                          <w:r>
                            <w:fldChar w:fldCharType="end"/>
                          </w:r>
                          <w: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438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OrREyAgAAY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f46tETICAABhBAAADgAAAAAAAAABACAAAAAfAQAAZHJzL2Uyb0RvYy54bWxQSwUG&#10;AAAAAAYABgBZAQAAwwUAAAAA&#10;">
              <v:fill on="f" focussize="0,0"/>
              <v:stroke on="f" weight="0.5pt"/>
              <v:imagedata o:title=""/>
              <o:lock v:ext="edit" aspectratio="f"/>
              <v:textbox inset="0mm,0mm,0mm,0mm" style="mso-fit-shape-to-text:t;">
                <w:txbxContent>
                  <w:p w14:paraId="18FA94FA">
                    <w:pPr>
                      <w:pStyle w:val="7"/>
                    </w:pPr>
                    <w:r>
                      <w:t xml:space="preserve">— </w:t>
                    </w:r>
                    <w:r>
                      <w:fldChar w:fldCharType="begin"/>
                    </w:r>
                    <w:r>
                      <w:instrText xml:space="preserve"> PAGE  \* MERGEFORMAT </w:instrText>
                    </w:r>
                    <w:r>
                      <w:fldChar w:fldCharType="separate"/>
                    </w:r>
                    <w:r>
                      <w:t>- 13 -</w:t>
                    </w:r>
                    <w:r>
                      <w:fldChar w:fldCharType="end"/>
                    </w:r>
                    <w:r>
                      <w:t xml:space="preserve"> —</w:t>
                    </w:r>
                  </w:p>
                </w:txbxContent>
              </v:textbox>
            </v:shape>
          </w:pict>
        </mc:Fallback>
      </mc:AlternateContent>
    </w:r>
    <w:r>
      <w:drawing>
        <wp:anchor distT="0" distB="0" distL="0" distR="0" simplePos="0" relativeHeight="251660288" behindDoc="1" locked="0" layoutInCell="1" allowOverlap="1">
          <wp:simplePos x="0" y="0"/>
          <wp:positionH relativeFrom="page">
            <wp:posOffset>3512820</wp:posOffset>
          </wp:positionH>
          <wp:positionV relativeFrom="page">
            <wp:posOffset>10094595</wp:posOffset>
          </wp:positionV>
          <wp:extent cx="534670" cy="229870"/>
          <wp:effectExtent l="0" t="0" r="0" b="0"/>
          <wp:wrapNone/>
          <wp:docPr id="45" name="image1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 name="image14.png"/>
                  <pic:cNvPicPr>
                    <a:picLocks noChangeAspect="1"/>
                  </pic:cNvPicPr>
                </pic:nvPicPr>
                <pic:blipFill>
                  <a:blip r:embed="rId1" cstate="print"/>
                  <a:stretch>
                    <a:fillRect/>
                  </a:stretch>
                </pic:blipFill>
                <pic:spPr>
                  <a:xfrm>
                    <a:off x="0" y="0"/>
                    <a:ext cx="534924" cy="230124"/>
                  </a:xfrm>
                  <a:prstGeom prst="rect">
                    <a:avLst/>
                  </a:prstGeom>
                </pic:spPr>
              </pic:pic>
            </a:graphicData>
          </a:graphic>
        </wp:anchor>
      </w:drawing>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89B1631">
    <w:pPr>
      <w:pStyle w:val="8"/>
      <w:tabs>
        <w:tab w:val="clear" w:pos="4153"/>
      </w:tabs>
      <w:spacing w:after="0" w:afterLines="201" w:afterAutospacing="0"/>
      <w:ind w:firstLine="404" w:firstLineChars="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F854F4D">
    <w:pPr>
      <w:pStyle w:val="5"/>
      <w:spacing w:line="14" w:lineRule="auto"/>
      <w:rPr>
        <w:sz w:val="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A61E30B">
    <w:pPr>
      <w:pStyle w:val="5"/>
      <w:spacing w:line="240" w:lineRule="auto"/>
      <w:rPr>
        <w:sz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930F74F">
    <w:pPr>
      <w:pStyle w:val="5"/>
      <w:spacing w:line="14" w:lineRule="auto"/>
      <w:rPr>
        <w:sz w:val="2"/>
      </w:rP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C55C66D">
    <w:pPr>
      <w:pStyle w:val="5"/>
      <w:spacing w:line="14" w:lineRule="auto"/>
      <w:rPr>
        <w:sz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625BFEA"/>
    <w:multiLevelType w:val="singleLevel"/>
    <w:tmpl w:val="F625BFEA"/>
    <w:lvl w:ilvl="0" w:tentative="0">
      <w:start w:val="12"/>
      <w:numFmt w:val="chineseCounting"/>
      <w:suff w:val="nothing"/>
      <w:lvlText w:val="%1、"/>
      <w:lvlJc w:val="left"/>
      <w:rPr>
        <w:rFonts w:hint="eastAsia"/>
      </w:rPr>
    </w:lvl>
  </w:abstractNum>
  <w:abstractNum w:abstractNumId="1">
    <w:nsid w:val="3C57E4DA"/>
    <w:multiLevelType w:val="singleLevel"/>
    <w:tmpl w:val="3C57E4DA"/>
    <w:lvl w:ilvl="0" w:tentative="0">
      <w:start w:val="1"/>
      <w:numFmt w:val="chineseCounting"/>
      <w:suff w:val="space"/>
      <w:lvlText w:val="第%1部分"/>
      <w:lvlJc w:val="left"/>
      <w:rPr>
        <w:rFonts w:hint="eastAsia"/>
      </w:rPr>
    </w:lvl>
  </w:abstractNum>
  <w:abstractNum w:abstractNumId="2">
    <w:nsid w:val="4E912763"/>
    <w:multiLevelType w:val="singleLevel"/>
    <w:tmpl w:val="4E912763"/>
    <w:lvl w:ilvl="0" w:tentative="0">
      <w:start w:val="1"/>
      <w:numFmt w:val="decimal"/>
      <w:suff w:val="nothing"/>
      <w:lvlText w:val="%1、"/>
      <w:lvlJc w:val="left"/>
    </w:lvl>
  </w:abstractNum>
  <w:abstractNum w:abstractNumId="3">
    <w:nsid w:val="501035D5"/>
    <w:multiLevelType w:val="singleLevel"/>
    <w:tmpl w:val="501035D5"/>
    <w:lvl w:ilvl="0" w:tentative="0">
      <w:start w:val="2"/>
      <w:numFmt w:val="chineseCounting"/>
      <w:suff w:val="space"/>
      <w:lvlText w:val="第%1部分"/>
      <w:lvlJc w:val="left"/>
      <w:rPr>
        <w:rFonts w:hint="eastAsia"/>
      </w:rPr>
    </w:lvl>
  </w:abstractNum>
  <w:num w:numId="1">
    <w:abstractNumId w:val="1"/>
  </w:num>
  <w:num w:numId="2">
    <w:abstractNumId w:val="2"/>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TrueTypeFonts/>
  <w:saveSubsetFonts/>
  <w:documentProtection w:enforcement="0"/>
  <w:defaultTabStop w:val="720"/>
  <w:drawingGridHorizontalSpacing w:val="110"/>
  <w:displayHorizontalDrawingGridEvery w:val="2"/>
  <w:characterSpacingControl w:val="doNotCompress"/>
  <w:footnotePr>
    <w:footnote w:id="0"/>
    <w:footnote w:id="1"/>
  </w:footnotePr>
  <w:endnotePr>
    <w:endnote w:id="0"/>
    <w:endnote w:id="1"/>
  </w:endnotePr>
  <w:compat>
    <w:ulTrailSpac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VhNTQyMDM4Y2Q1Y2Y4YzIyNmU3ZDg0NmQwNWI5NDAifQ=="/>
    <w:docVar w:name="KSO_WPS_MARK_KEY" w:val="48d2c7c5-5ca7-4a62-94c0-78ba1c7e0ebc"/>
  </w:docVars>
  <w:rsids>
    <w:rsidRoot w:val="00000000"/>
    <w:rsid w:val="02ED1707"/>
    <w:rsid w:val="02F925FF"/>
    <w:rsid w:val="05FF32A9"/>
    <w:rsid w:val="08F93370"/>
    <w:rsid w:val="0A9E5F43"/>
    <w:rsid w:val="0D170F56"/>
    <w:rsid w:val="122D7B0B"/>
    <w:rsid w:val="1303718E"/>
    <w:rsid w:val="13CB5FFB"/>
    <w:rsid w:val="14952165"/>
    <w:rsid w:val="16914904"/>
    <w:rsid w:val="16E16CF6"/>
    <w:rsid w:val="18D94D16"/>
    <w:rsid w:val="1C4565B4"/>
    <w:rsid w:val="1E9115A9"/>
    <w:rsid w:val="1F927618"/>
    <w:rsid w:val="20D9567F"/>
    <w:rsid w:val="21211D8E"/>
    <w:rsid w:val="240622C9"/>
    <w:rsid w:val="247F2477"/>
    <w:rsid w:val="258D44AB"/>
    <w:rsid w:val="29A24CB1"/>
    <w:rsid w:val="2BD66371"/>
    <w:rsid w:val="2CBF542B"/>
    <w:rsid w:val="3170631D"/>
    <w:rsid w:val="322627D3"/>
    <w:rsid w:val="38203D22"/>
    <w:rsid w:val="3D646F02"/>
    <w:rsid w:val="47C1007C"/>
    <w:rsid w:val="4D3C563B"/>
    <w:rsid w:val="54BB49E6"/>
    <w:rsid w:val="54C30EEA"/>
    <w:rsid w:val="5543046B"/>
    <w:rsid w:val="55F3226C"/>
    <w:rsid w:val="58EE6347"/>
    <w:rsid w:val="595E3E2E"/>
    <w:rsid w:val="5ADF7263"/>
    <w:rsid w:val="5AE90F4A"/>
    <w:rsid w:val="5B65451D"/>
    <w:rsid w:val="5F4600DE"/>
    <w:rsid w:val="65C61AB7"/>
    <w:rsid w:val="6A781D22"/>
    <w:rsid w:val="6CE176C0"/>
    <w:rsid w:val="71461A34"/>
    <w:rsid w:val="7209340F"/>
    <w:rsid w:val="73506F0C"/>
    <w:rsid w:val="76A30804"/>
    <w:rsid w:val="79E36B28"/>
    <w:rsid w:val="7C6130B2"/>
    <w:rsid w:val="7FFB49EC"/>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HAnsi" w:cstheme="minorBidi"/>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nhideWhenUsed="0" w:uiPriority="1"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qFormat="1"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1"/>
    <w:pPr>
      <w:widowControl w:val="0"/>
      <w:autoSpaceDE w:val="0"/>
      <w:autoSpaceDN w:val="0"/>
      <w:spacing w:before="0" w:after="0" w:line="240" w:lineRule="auto"/>
      <w:ind w:left="0" w:right="0"/>
      <w:jc w:val="left"/>
    </w:pPr>
    <w:rPr>
      <w:rFonts w:ascii="宋体" w:hAnsi="宋体" w:eastAsia="宋体" w:cs="宋体"/>
      <w:sz w:val="22"/>
      <w:szCs w:val="22"/>
      <w:lang w:val="zh-CN" w:eastAsia="zh-CN" w:bidi="zh-CN"/>
    </w:rPr>
  </w:style>
  <w:style w:type="paragraph" w:styleId="3">
    <w:name w:val="heading 1"/>
    <w:basedOn w:val="1"/>
    <w:next w:val="1"/>
    <w:qFormat/>
    <w:uiPriority w:val="1"/>
    <w:pPr>
      <w:spacing w:before="79"/>
      <w:ind w:left="2747"/>
      <w:outlineLvl w:val="1"/>
    </w:pPr>
    <w:rPr>
      <w:rFonts w:ascii="Times New Roman" w:hAnsi="Times New Roman" w:eastAsia="Times New Roman" w:cs="Times New Roman"/>
      <w:sz w:val="52"/>
      <w:szCs w:val="52"/>
      <w:lang w:val="zh-CN" w:eastAsia="zh-CN" w:bidi="zh-CN"/>
    </w:rPr>
  </w:style>
  <w:style w:type="paragraph" w:styleId="4">
    <w:name w:val="heading 2"/>
    <w:basedOn w:val="1"/>
    <w:next w:val="1"/>
    <w:qFormat/>
    <w:uiPriority w:val="1"/>
    <w:pPr>
      <w:ind w:left="923"/>
      <w:outlineLvl w:val="2"/>
    </w:pPr>
    <w:rPr>
      <w:rFonts w:ascii="楷体" w:hAnsi="楷体" w:eastAsia="楷体" w:cs="楷体"/>
      <w:b/>
      <w:bCs/>
      <w:sz w:val="32"/>
      <w:szCs w:val="32"/>
      <w:lang w:val="zh-CN" w:eastAsia="zh-CN" w:bidi="zh-CN"/>
    </w:rPr>
  </w:style>
  <w:style w:type="character" w:default="1" w:styleId="12">
    <w:name w:val="Default Paragraph Font"/>
    <w:semiHidden/>
    <w:unhideWhenUsed/>
    <w:qFormat/>
    <w:uiPriority w:val="1"/>
  </w:style>
  <w:style w:type="table" w:default="1" w:styleId="11">
    <w:name w:val="Normal Table"/>
    <w:semiHidden/>
    <w:qFormat/>
    <w:uiPriority w:val="0"/>
    <w:tblPr>
      <w:tblCellMar>
        <w:top w:w="0" w:type="dxa"/>
        <w:left w:w="108" w:type="dxa"/>
        <w:bottom w:w="0" w:type="dxa"/>
        <w:right w:w="108" w:type="dxa"/>
      </w:tblCellMar>
    </w:tblPr>
  </w:style>
  <w:style w:type="paragraph" w:styleId="2">
    <w:name w:val="Salutation"/>
    <w:basedOn w:val="1"/>
    <w:next w:val="1"/>
    <w:qFormat/>
    <w:uiPriority w:val="0"/>
  </w:style>
  <w:style w:type="paragraph" w:styleId="5">
    <w:name w:val="Body Text"/>
    <w:basedOn w:val="1"/>
    <w:qFormat/>
    <w:uiPriority w:val="1"/>
    <w:rPr>
      <w:rFonts w:ascii="仿宋_GB2312" w:hAnsi="仿宋_GB2312" w:eastAsia="仿宋_GB2312" w:cs="仿宋_GB2312"/>
      <w:sz w:val="32"/>
      <w:szCs w:val="32"/>
      <w:lang w:val="zh-CN" w:eastAsia="zh-CN" w:bidi="zh-CN"/>
    </w:rPr>
  </w:style>
  <w:style w:type="paragraph" w:styleId="6">
    <w:name w:val="toc 3"/>
    <w:basedOn w:val="1"/>
    <w:next w:val="1"/>
    <w:qFormat/>
    <w:uiPriority w:val="0"/>
    <w:pPr>
      <w:ind w:left="840" w:leftChars="400"/>
    </w:pPr>
  </w:style>
  <w:style w:type="paragraph" w:styleId="7">
    <w:name w:val="footer"/>
    <w:basedOn w:val="1"/>
    <w:qFormat/>
    <w:uiPriority w:val="0"/>
    <w:pPr>
      <w:tabs>
        <w:tab w:val="center" w:pos="4153"/>
        <w:tab w:val="right" w:pos="8306"/>
      </w:tabs>
      <w:snapToGrid w:val="0"/>
      <w:jc w:val="left"/>
    </w:pPr>
    <w:rPr>
      <w:sz w:val="18"/>
    </w:rPr>
  </w:style>
  <w:style w:type="paragraph" w:styleId="8">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9">
    <w:name w:val="toc 1"/>
    <w:basedOn w:val="1"/>
    <w:next w:val="1"/>
    <w:qFormat/>
    <w:uiPriority w:val="0"/>
  </w:style>
  <w:style w:type="paragraph" w:styleId="10">
    <w:name w:val="toc 2"/>
    <w:basedOn w:val="1"/>
    <w:next w:val="1"/>
    <w:qFormat/>
    <w:uiPriority w:val="0"/>
    <w:pPr>
      <w:ind w:left="420" w:leftChars="200"/>
    </w:pPr>
  </w:style>
  <w:style w:type="table" w:customStyle="1" w:styleId="13">
    <w:name w:val="Table Normal"/>
    <w:semiHidden/>
    <w:unhideWhenUsed/>
    <w:qFormat/>
    <w:uiPriority w:val="2"/>
    <w:tblPr>
      <w:tblCellMar>
        <w:top w:w="0" w:type="dxa"/>
        <w:left w:w="0" w:type="dxa"/>
        <w:bottom w:w="0" w:type="dxa"/>
        <w:right w:w="0" w:type="dxa"/>
      </w:tblCellMar>
    </w:tblPr>
  </w:style>
  <w:style w:type="paragraph" w:styleId="14">
    <w:name w:val="List Paragraph"/>
    <w:basedOn w:val="1"/>
    <w:qFormat/>
    <w:uiPriority w:val="1"/>
    <w:pPr>
      <w:ind w:left="280" w:firstLine="640"/>
      <w:jc w:val="both"/>
    </w:pPr>
    <w:rPr>
      <w:rFonts w:ascii="仿宋_GB2312" w:hAnsi="仿宋_GB2312" w:eastAsia="仿宋_GB2312" w:cs="仿宋_GB2312"/>
      <w:lang w:val="zh-CN" w:eastAsia="zh-CN" w:bidi="zh-CN"/>
    </w:rPr>
  </w:style>
  <w:style w:type="paragraph" w:customStyle="1" w:styleId="15">
    <w:name w:val="Table Paragraph"/>
    <w:basedOn w:val="1"/>
    <w:qFormat/>
    <w:uiPriority w:val="1"/>
    <w:rPr>
      <w:rFonts w:ascii="宋体" w:hAnsi="宋体" w:eastAsia="宋体" w:cs="宋体"/>
      <w:lang w:val="zh-CN" w:eastAsia="zh-CN" w:bidi="zh-CN"/>
    </w:rPr>
  </w:style>
  <w:style w:type="paragraph" w:customStyle="1" w:styleId="16">
    <w:name w:val="WPSOffice手动目录 1"/>
    <w:qFormat/>
    <w:uiPriority w:val="0"/>
    <w:pPr>
      <w:ind w:leftChars="0"/>
    </w:pPr>
    <w:rPr>
      <w:rFonts w:asciiTheme="minorHAnsi" w:hAnsiTheme="minorHAnsi" w:eastAsiaTheme="minorHAnsi" w:cstheme="minorBidi"/>
      <w:sz w:val="20"/>
      <w:szCs w:val="20"/>
    </w:rPr>
  </w:style>
  <w:style w:type="paragraph" w:customStyle="1" w:styleId="17">
    <w:name w:val="WPSOffice手动目录 2"/>
    <w:qFormat/>
    <w:uiPriority w:val="0"/>
    <w:pPr>
      <w:ind w:leftChars="200"/>
    </w:pPr>
    <w:rPr>
      <w:rFonts w:asciiTheme="minorHAnsi" w:hAnsiTheme="minorHAnsi" w:eastAsiaTheme="minorHAnsi" w:cstheme="minorBidi"/>
      <w:sz w:val="20"/>
      <w:szCs w:val="20"/>
    </w:rPr>
  </w:style>
  <w:style w:type="paragraph" w:customStyle="1" w:styleId="18">
    <w:name w:val="WPSOffice手动目录 3"/>
    <w:qFormat/>
    <w:uiPriority w:val="0"/>
    <w:pPr>
      <w:ind w:leftChars="400"/>
    </w:pPr>
    <w:rPr>
      <w:rFonts w:asciiTheme="minorHAnsi" w:hAnsiTheme="minorHAnsi" w:eastAsiaTheme="minorHAnsi" w:cstheme="minorBidi"/>
      <w:sz w:val="20"/>
      <w:szCs w:val="20"/>
    </w:rPr>
  </w:style>
</w:styles>
</file>

<file path=word/_rels/document.xml.rels><?xml version="1.0" encoding="UTF-8" standalone="yes"?>
<Relationships xmlns="http://schemas.openxmlformats.org/package/2006/relationships"><Relationship Id="rId9" Type="http://schemas.openxmlformats.org/officeDocument/2006/relationships/header" Target="header3.xml"/><Relationship Id="rId8" Type="http://schemas.openxmlformats.org/officeDocument/2006/relationships/header" Target="header2.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8" Type="http://schemas.openxmlformats.org/officeDocument/2006/relationships/fontTable" Target="fontTable.xml"/><Relationship Id="rId17" Type="http://schemas.openxmlformats.org/officeDocument/2006/relationships/numbering" Target="numbering.xml"/><Relationship Id="rId16" Type="http://schemas.openxmlformats.org/officeDocument/2006/relationships/customXml" Target="../customXml/item1.xml"/><Relationship Id="rId15" Type="http://schemas.openxmlformats.org/officeDocument/2006/relationships/theme" Target="theme/theme1.xml"/><Relationship Id="rId14" Type="http://schemas.openxmlformats.org/officeDocument/2006/relationships/footer" Target="footer5.xml"/><Relationship Id="rId13" Type="http://schemas.openxmlformats.org/officeDocument/2006/relationships/header" Target="header5.xml"/><Relationship Id="rId12" Type="http://schemas.openxmlformats.org/officeDocument/2006/relationships/footer" Target="footer4.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_rels/footer3.xml.rels><?xml version="1.0" encoding="UTF-8" standalone="yes"?>
<Relationships xmlns="http://schemas.openxmlformats.org/package/2006/relationships"><Relationship Id="rId1" Type="http://schemas.openxmlformats.org/officeDocument/2006/relationships/image" Target="media/image1.png"/></Relationships>
</file>

<file path=word/_rels/footer5.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19</Pages>
  <Words>5217</Words>
  <Characters>5585</Characters>
  <TotalTime>0</TotalTime>
  <ScaleCrop>false</ScaleCrop>
  <LinksUpToDate>false</LinksUpToDate>
  <CharactersWithSpaces>5755</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2022-05-05T02:14:00Z</dcterms:created>
  <dc:creator>user</dc:creator>
  <cp:lastModifiedBy>Administrator</cp:lastModifiedBy>
  <dcterms:modified xsi:type="dcterms:W3CDTF">2026-02-28T06:59:42Z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2022-03-18T00:00:00Z</vt:filetime>
  </property>
  <property fmtid="{D5CDD505-2E9C-101B-9397-08002B2CF9AE}" pid="3" name="Creator">
    <vt:lpwstr>Microsoft® Word 2010</vt:lpwstr>
  </property>
  <property fmtid="{D5CDD505-2E9C-101B-9397-08002B2CF9AE}" pid="4" name="LastSaved">
    <vt:filetime>2022-05-05T00:00:00Z</vt:filetime>
  </property>
  <property fmtid="{D5CDD505-2E9C-101B-9397-08002B2CF9AE}" pid="5" name="KSOProductBuildVer">
    <vt:lpwstr>2052-12.1.0.23542</vt:lpwstr>
  </property>
  <property fmtid="{D5CDD505-2E9C-101B-9397-08002B2CF9AE}" pid="6" name="ICV">
    <vt:lpwstr>636B63DEB8AC4A028DFBEEBDE1AC1D42_13</vt:lpwstr>
  </property>
  <property fmtid="{D5CDD505-2E9C-101B-9397-08002B2CF9AE}" pid="7" name="KSOTemplateDocerSaveRecord">
    <vt:lpwstr>eyJoZGlkIjoiNzc4NzIxNjE5OWJiZWM2OThkMDJlYmNhMTU5MGZkZjkifQ==</vt:lpwstr>
  </property>
</Properties>
</file>