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仿宋_GB2312" w:hAnsi="宋体" w:eastAsia="仿宋_GB2312"/>
          <w:sz w:val="44"/>
          <w:szCs w:val="44"/>
        </w:rPr>
      </w:pPr>
    </w:p>
    <w:p>
      <w:pPr>
        <w:spacing w:line="360" w:lineRule="auto"/>
        <w:jc w:val="center"/>
        <w:rPr>
          <w:rFonts w:ascii="仿宋_GB2312" w:hAnsi="宋体" w:eastAsia="仿宋_GB2312"/>
          <w:sz w:val="44"/>
          <w:szCs w:val="44"/>
        </w:rPr>
      </w:pPr>
    </w:p>
    <w:p>
      <w:pPr>
        <w:spacing w:line="360" w:lineRule="auto"/>
        <w:jc w:val="center"/>
        <w:rPr>
          <w:rFonts w:ascii="黑体" w:hAnsi="黑体" w:eastAsia="黑体"/>
          <w:sz w:val="44"/>
          <w:szCs w:val="44"/>
        </w:rPr>
      </w:pPr>
      <w:r>
        <w:rPr>
          <w:rFonts w:hint="eastAsia" w:ascii="黑体" w:hAnsi="黑体" w:eastAsia="黑体"/>
          <w:sz w:val="44"/>
          <w:szCs w:val="44"/>
        </w:rPr>
        <w:t>乐山市五通桥区</w:t>
      </w:r>
    </w:p>
    <w:p>
      <w:pPr>
        <w:spacing w:line="360" w:lineRule="auto"/>
        <w:jc w:val="center"/>
        <w:rPr>
          <w:rFonts w:ascii="黑体" w:hAnsi="黑体" w:eastAsia="黑体"/>
          <w:sz w:val="44"/>
          <w:szCs w:val="44"/>
        </w:rPr>
      </w:pPr>
      <w:r>
        <w:rPr>
          <w:rFonts w:hint="eastAsia" w:ascii="黑体" w:hAnsi="黑体" w:eastAsia="黑体"/>
          <w:sz w:val="44"/>
          <w:szCs w:val="44"/>
        </w:rPr>
        <w:t>金山镇土地利用总体规划（2006-2020年）</w:t>
      </w:r>
    </w:p>
    <w:p>
      <w:pPr>
        <w:spacing w:line="360" w:lineRule="auto"/>
        <w:jc w:val="center"/>
        <w:rPr>
          <w:rFonts w:ascii="黑体" w:hAnsi="黑体" w:eastAsia="黑体"/>
          <w:sz w:val="44"/>
          <w:szCs w:val="44"/>
        </w:rPr>
      </w:pPr>
      <w:r>
        <w:rPr>
          <w:rFonts w:hint="eastAsia" w:ascii="黑体" w:hAnsi="黑体" w:eastAsia="黑体"/>
          <w:sz w:val="44"/>
          <w:szCs w:val="44"/>
        </w:rPr>
        <w:t>调整完善方案</w:t>
      </w: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宋体" w:hAnsi="宋体"/>
          <w:b/>
          <w:sz w:val="44"/>
          <w:szCs w:val="44"/>
        </w:rPr>
      </w:pPr>
      <w:r>
        <w:rPr>
          <w:rFonts w:hint="eastAsia" w:ascii="宋体" w:hAnsi="宋体"/>
          <w:b/>
          <w:sz w:val="44"/>
          <w:szCs w:val="44"/>
        </w:rPr>
        <w:t>五通桥区金山镇人民政府</w:t>
      </w:r>
    </w:p>
    <w:p>
      <w:pPr>
        <w:spacing w:line="360" w:lineRule="auto"/>
        <w:jc w:val="center"/>
        <w:rPr>
          <w:rFonts w:ascii="宋体" w:hAnsi="宋体"/>
          <w:b/>
          <w:sz w:val="44"/>
          <w:szCs w:val="44"/>
        </w:rPr>
      </w:pPr>
      <w:r>
        <w:rPr>
          <w:rFonts w:hint="eastAsia" w:ascii="宋体" w:hAnsi="宋体"/>
          <w:b/>
          <w:sz w:val="44"/>
          <w:szCs w:val="44"/>
        </w:rPr>
        <w:t>二</w:t>
      </w:r>
      <w:r>
        <w:rPr>
          <w:rFonts w:hint="eastAsia" w:ascii="宋体" w:hAnsi="宋体" w:cs="微软雅黑"/>
          <w:b/>
          <w:sz w:val="44"/>
          <w:szCs w:val="44"/>
        </w:rPr>
        <w:t>〇</w:t>
      </w:r>
      <w:r>
        <w:rPr>
          <w:rFonts w:hint="eastAsia" w:ascii="宋体" w:hAnsi="宋体" w:cs="仿宋_GB2312"/>
          <w:b/>
          <w:sz w:val="44"/>
          <w:szCs w:val="44"/>
        </w:rPr>
        <w:t>一</w:t>
      </w:r>
      <w:r>
        <w:rPr>
          <w:rFonts w:hint="eastAsia" w:ascii="宋体" w:hAnsi="宋体"/>
          <w:b/>
          <w:sz w:val="44"/>
          <w:szCs w:val="44"/>
        </w:rPr>
        <w:t>七年七月</w:t>
      </w:r>
    </w:p>
    <w:p>
      <w:pPr>
        <w:spacing w:line="360" w:lineRule="auto"/>
        <w:jc w:val="center"/>
        <w:rPr>
          <w:rFonts w:ascii="仿宋_GB2312" w:hAnsi="黑体" w:eastAsia="仿宋_GB2312"/>
          <w:sz w:val="44"/>
          <w:szCs w:val="44"/>
        </w:rPr>
      </w:pPr>
    </w:p>
    <w:p>
      <w:pPr>
        <w:spacing w:line="500" w:lineRule="exact"/>
        <w:jc w:val="center"/>
        <w:rPr>
          <w:rFonts w:ascii="仿宋_GB2312" w:hAnsi="黑体" w:eastAsia="仿宋_GB2312"/>
          <w:sz w:val="44"/>
          <w:szCs w:val="44"/>
        </w:rPr>
        <w:sectPr>
          <w:footerReference r:id="rId3" w:type="default"/>
          <w:pgSz w:w="11906" w:h="16838"/>
          <w:pgMar w:top="1440" w:right="1800" w:bottom="1440" w:left="1800" w:header="851" w:footer="992" w:gutter="0"/>
          <w:cols w:space="425" w:num="1"/>
          <w:docGrid w:type="lines" w:linePitch="312" w:charSpace="0"/>
        </w:sectPr>
      </w:pPr>
    </w:p>
    <w:p>
      <w:pPr>
        <w:pStyle w:val="11"/>
        <w:rPr>
          <w:rFonts w:ascii="仿宋_GB2312" w:eastAsia="仿宋_GB2312"/>
        </w:rPr>
      </w:pPr>
    </w:p>
    <w:p>
      <w:pPr>
        <w:pStyle w:val="11"/>
        <w:rPr>
          <w:rFonts w:ascii="仿宋_GB2312" w:eastAsia="仿宋_GB2312"/>
        </w:rPr>
      </w:pPr>
      <w:r>
        <w:rPr>
          <w:rFonts w:hint="eastAsia" w:ascii="仿宋_GB2312" w:eastAsia="仿宋_GB2312"/>
        </w:rPr>
        <w:t>目  录</w:t>
      </w:r>
    </w:p>
    <w:p>
      <w:pPr>
        <w:pStyle w:val="11"/>
        <w:rPr>
          <w:rFonts w:ascii="仿宋_GB2312" w:eastAsia="仿宋_GB2312" w:hAnsiTheme="minorHAnsi" w:cstheme="minorBidi"/>
          <w:b w:val="0"/>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 TOC \o "1-2" \h \z \u </w:instrText>
      </w:r>
      <w:r>
        <w:rPr>
          <w:rFonts w:hint="eastAsia" w:ascii="仿宋_GB2312" w:eastAsia="仿宋_GB2312"/>
          <w:sz w:val="28"/>
          <w:szCs w:val="28"/>
        </w:rPr>
        <w:fldChar w:fldCharType="separate"/>
      </w:r>
      <w:r>
        <w:fldChar w:fldCharType="begin"/>
      </w:r>
      <w:r>
        <w:instrText xml:space="preserve"> HYPERLINK \l "_Toc486428839" </w:instrText>
      </w:r>
      <w:r>
        <w:fldChar w:fldCharType="separate"/>
      </w:r>
      <w:r>
        <w:rPr>
          <w:rStyle w:val="16"/>
          <w:rFonts w:hint="eastAsia" w:ascii="仿宋_GB2312" w:eastAsia="仿宋_GB2312"/>
          <w:sz w:val="28"/>
          <w:szCs w:val="28"/>
        </w:rPr>
        <w:t>一、2014年土地利用现状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_Toc486428839 \h </w:instrText>
      </w:r>
      <w:r>
        <w:rPr>
          <w:rFonts w:hint="eastAsia" w:ascii="仿宋_GB2312" w:eastAsia="仿宋_GB2312"/>
          <w:sz w:val="28"/>
          <w:szCs w:val="28"/>
        </w:rPr>
        <w:fldChar w:fldCharType="separate"/>
      </w:r>
      <w:r>
        <w:rPr>
          <w:rFonts w:hint="eastAsia" w:ascii="仿宋_GB2312" w:eastAsia="仿宋_GB2312"/>
          <w:sz w:val="28"/>
          <w:szCs w:val="28"/>
        </w:rPr>
        <w:t>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"_Toc486428840" </w:instrText>
      </w:r>
      <w:r>
        <w:fldChar w:fldCharType="separate"/>
      </w:r>
      <w:r>
        <w:rPr>
          <w:rStyle w:val="16"/>
          <w:rFonts w:hint="eastAsia" w:ascii="仿宋_GB2312" w:eastAsia="仿宋_GB2312"/>
          <w:sz w:val="28"/>
          <w:szCs w:val="28"/>
        </w:rPr>
        <w:t>（一）土地利用现状及分布</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_Toc486428840 \h </w:instrText>
      </w:r>
      <w:r>
        <w:rPr>
          <w:rFonts w:hint="eastAsia" w:ascii="仿宋_GB2312" w:eastAsia="仿宋_GB2312"/>
          <w:sz w:val="28"/>
          <w:szCs w:val="28"/>
        </w:rPr>
        <w:fldChar w:fldCharType="separate"/>
      </w:r>
      <w:r>
        <w:rPr>
          <w:rFonts w:hint="eastAsia" w:ascii="仿宋_GB2312" w:eastAsia="仿宋_GB2312"/>
          <w:sz w:val="28"/>
          <w:szCs w:val="28"/>
        </w:rPr>
        <w:t>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"_Toc486428841" </w:instrText>
      </w:r>
      <w:r>
        <w:fldChar w:fldCharType="separate"/>
      </w:r>
      <w:r>
        <w:rPr>
          <w:rStyle w:val="16"/>
          <w:rFonts w:hint="eastAsia" w:ascii="仿宋_GB2312" w:eastAsia="仿宋_GB2312"/>
          <w:sz w:val="28"/>
          <w:szCs w:val="28"/>
        </w:rPr>
        <w:t>（二）土地利用的特点</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_Toc486428841 \h </w:instrText>
      </w:r>
      <w:r>
        <w:rPr>
          <w:rFonts w:hint="eastAsia" w:ascii="仿宋_GB2312" w:eastAsia="仿宋_GB2312"/>
          <w:sz w:val="28"/>
          <w:szCs w:val="28"/>
        </w:rPr>
        <w:fldChar w:fldCharType="separate"/>
      </w:r>
      <w:r>
        <w:rPr>
          <w:rFonts w:hint="eastAsia" w:ascii="仿宋_GB2312" w:eastAsia="仿宋_GB2312"/>
          <w:sz w:val="28"/>
          <w:szCs w:val="28"/>
        </w:rPr>
        <w:t>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"_Toc486428842" </w:instrText>
      </w:r>
      <w:r>
        <w:fldChar w:fldCharType="separate"/>
      </w:r>
      <w:r>
        <w:rPr>
          <w:rStyle w:val="16"/>
          <w:rFonts w:hint="eastAsia" w:ascii="仿宋_GB2312" w:eastAsia="仿宋_GB2312"/>
          <w:sz w:val="28"/>
          <w:szCs w:val="28"/>
        </w:rPr>
        <w:t>（三）土地利用中存在的问题</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_Toc486428842 \h </w:instrText>
      </w:r>
      <w:r>
        <w:rPr>
          <w:rFonts w:hint="eastAsia" w:ascii="仿宋_GB2312" w:eastAsia="仿宋_GB2312"/>
          <w:sz w:val="28"/>
          <w:szCs w:val="28"/>
        </w:rPr>
        <w:fldChar w:fldCharType="separate"/>
      </w:r>
      <w:r>
        <w:rPr>
          <w:rFonts w:hint="eastAsia" w:ascii="仿宋_GB2312" w:eastAsia="仿宋_GB2312"/>
          <w:sz w:val="28"/>
          <w:szCs w:val="28"/>
        </w:rPr>
        <w:t>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"_Toc486428843" </w:instrText>
      </w:r>
      <w:r>
        <w:fldChar w:fldCharType="separate"/>
      </w:r>
      <w:r>
        <w:rPr>
          <w:rStyle w:val="16"/>
          <w:rFonts w:hint="eastAsia" w:ascii="仿宋_GB2312" w:eastAsia="仿宋_GB2312"/>
          <w:sz w:val="28"/>
          <w:szCs w:val="28"/>
        </w:rPr>
        <w:t>二、规划目标调整情况</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_Toc486428843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"_Toc486428844" </w:instrText>
      </w:r>
      <w:r>
        <w:fldChar w:fldCharType="separate"/>
      </w:r>
      <w:r>
        <w:rPr>
          <w:rStyle w:val="16"/>
          <w:rFonts w:hint="eastAsia" w:ascii="仿宋_GB2312" w:eastAsia="仿宋_GB2312"/>
          <w:sz w:val="28"/>
          <w:szCs w:val="28"/>
        </w:rPr>
        <w:t>（一）耕地保有量调整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_Toc486428844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"_Toc486428845" </w:instrText>
      </w:r>
      <w:r>
        <w:fldChar w:fldCharType="separate"/>
      </w:r>
      <w:r>
        <w:rPr>
          <w:rStyle w:val="16"/>
          <w:rFonts w:hint="eastAsia" w:ascii="仿宋_GB2312" w:eastAsia="仿宋_GB2312"/>
          <w:sz w:val="28"/>
          <w:szCs w:val="28"/>
        </w:rPr>
        <w:t>（二）基本农田保护面积调整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_Toc486428845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"_Toc486428846" </w:instrText>
      </w:r>
      <w:r>
        <w:fldChar w:fldCharType="separate"/>
      </w:r>
      <w:r>
        <w:rPr>
          <w:rStyle w:val="16"/>
          <w:rFonts w:hint="eastAsia" w:ascii="仿宋_GB2312" w:eastAsia="仿宋_GB2312"/>
          <w:sz w:val="28"/>
          <w:szCs w:val="28"/>
        </w:rPr>
        <w:t>（三）建设用地规模调整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_Toc486428846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"_Toc486428847" </w:instrText>
      </w:r>
      <w:r>
        <w:fldChar w:fldCharType="separate"/>
      </w:r>
      <w:r>
        <w:rPr>
          <w:rStyle w:val="16"/>
          <w:rFonts w:hint="eastAsia" w:ascii="仿宋_GB2312" w:eastAsia="仿宋_GB2312"/>
          <w:sz w:val="28"/>
          <w:szCs w:val="28"/>
        </w:rPr>
        <w:t>（四）城乡建设用地规模调整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_Toc486428847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"_Toc486428848" </w:instrText>
      </w:r>
      <w:r>
        <w:fldChar w:fldCharType="separate"/>
      </w:r>
      <w:r>
        <w:rPr>
          <w:rStyle w:val="16"/>
          <w:rFonts w:hint="eastAsia" w:ascii="仿宋_GB2312" w:eastAsia="仿宋_GB2312"/>
          <w:sz w:val="28"/>
          <w:szCs w:val="28"/>
        </w:rPr>
        <w:t>（五）城镇工矿用地规模调整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_Toc486428848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"_Toc486428849" </w:instrText>
      </w:r>
      <w:r>
        <w:fldChar w:fldCharType="separate"/>
      </w:r>
      <w:r>
        <w:rPr>
          <w:rStyle w:val="16"/>
          <w:rFonts w:hint="eastAsia" w:ascii="仿宋_GB2312" w:eastAsia="仿宋_GB2312"/>
          <w:sz w:val="28"/>
          <w:szCs w:val="28"/>
        </w:rPr>
        <w:t>（六）新增建设用地总量</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_Toc486428849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"_Toc486428850" </w:instrText>
      </w:r>
      <w:r>
        <w:fldChar w:fldCharType="separate"/>
      </w:r>
      <w:r>
        <w:rPr>
          <w:rStyle w:val="16"/>
          <w:rFonts w:hint="eastAsia" w:ascii="仿宋_GB2312" w:eastAsia="仿宋_GB2312"/>
          <w:sz w:val="28"/>
          <w:szCs w:val="28"/>
        </w:rPr>
        <w:t>（七）新增建设用地占用耕地指标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_Toc486428850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"_Toc486428851" </w:instrText>
      </w:r>
      <w:r>
        <w:fldChar w:fldCharType="separate"/>
      </w:r>
      <w:r>
        <w:rPr>
          <w:rStyle w:val="16"/>
          <w:rFonts w:hint="eastAsia" w:ascii="仿宋_GB2312" w:eastAsia="仿宋_GB2312"/>
          <w:sz w:val="28"/>
          <w:szCs w:val="28"/>
        </w:rPr>
        <w:t>（八）新增建设用地占用农用地指标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_Toc486428851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"_Toc486428852" </w:instrText>
      </w:r>
      <w:r>
        <w:fldChar w:fldCharType="separate"/>
      </w:r>
      <w:r>
        <w:rPr>
          <w:rStyle w:val="16"/>
          <w:rFonts w:hint="eastAsia" w:ascii="仿宋_GB2312" w:eastAsia="仿宋_GB2312"/>
          <w:sz w:val="28"/>
          <w:szCs w:val="28"/>
        </w:rPr>
        <w:t>（九）土地整治补充耕地规模</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_Toc486428852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"_Toc486428853" </w:instrText>
      </w:r>
      <w:r>
        <w:fldChar w:fldCharType="separate"/>
      </w:r>
      <w:r>
        <w:rPr>
          <w:rStyle w:val="16"/>
          <w:rFonts w:hint="eastAsia" w:ascii="仿宋_GB2312" w:eastAsia="仿宋_GB2312"/>
          <w:sz w:val="28"/>
          <w:szCs w:val="28"/>
        </w:rPr>
        <w:t>（十）人均城镇工矿用地规模</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_Toc486428853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"_Toc486428854" </w:instrText>
      </w:r>
      <w:r>
        <w:fldChar w:fldCharType="separate"/>
      </w:r>
      <w:r>
        <w:rPr>
          <w:rStyle w:val="16"/>
          <w:rFonts w:hint="eastAsia" w:ascii="仿宋_GB2312" w:eastAsia="仿宋_GB2312"/>
          <w:sz w:val="28"/>
          <w:szCs w:val="28"/>
        </w:rPr>
        <w:t>（十一）园地面积调整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_Toc486428854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"_Toc486428855" </w:instrText>
      </w:r>
      <w:r>
        <w:fldChar w:fldCharType="separate"/>
      </w:r>
      <w:r>
        <w:rPr>
          <w:rStyle w:val="16"/>
          <w:rFonts w:hint="eastAsia" w:ascii="仿宋_GB2312" w:eastAsia="仿宋_GB2312"/>
          <w:sz w:val="28"/>
          <w:szCs w:val="28"/>
        </w:rPr>
        <w:t>（十二）林地面积调整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_Toc486428855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"_Toc486428856" </w:instrText>
      </w:r>
      <w:r>
        <w:fldChar w:fldCharType="separate"/>
      </w:r>
      <w:r>
        <w:rPr>
          <w:rStyle w:val="16"/>
          <w:rFonts w:hint="eastAsia" w:ascii="仿宋_GB2312" w:eastAsia="仿宋_GB2312"/>
          <w:sz w:val="28"/>
          <w:szCs w:val="28"/>
        </w:rPr>
        <w:t>三、土地利用结构和布局调整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_Toc486428856 \h </w:instrText>
      </w:r>
      <w:r>
        <w:rPr>
          <w:rFonts w:hint="eastAsia" w:ascii="仿宋_GB2312" w:eastAsia="仿宋_GB2312"/>
          <w:sz w:val="28"/>
          <w:szCs w:val="28"/>
        </w:rPr>
        <w:fldChar w:fldCharType="separate"/>
      </w:r>
      <w:r>
        <w:rPr>
          <w:rFonts w:hint="eastAsia" w:ascii="仿宋_GB2312" w:eastAsia="仿宋_GB2312"/>
          <w:sz w:val="28"/>
          <w:szCs w:val="28"/>
        </w:rPr>
        <w:t>12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"_Toc486428857" </w:instrText>
      </w:r>
      <w:r>
        <w:fldChar w:fldCharType="separate"/>
      </w:r>
      <w:r>
        <w:rPr>
          <w:rStyle w:val="16"/>
          <w:rFonts w:hint="eastAsia" w:ascii="仿宋_GB2312" w:eastAsia="仿宋_GB2312"/>
          <w:sz w:val="28"/>
          <w:szCs w:val="28"/>
        </w:rPr>
        <w:t>（一）农用地结构和布局调整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_Toc486428857 \h </w:instrText>
      </w:r>
      <w:r>
        <w:rPr>
          <w:rFonts w:hint="eastAsia" w:ascii="仿宋_GB2312" w:eastAsia="仿宋_GB2312"/>
          <w:sz w:val="28"/>
          <w:szCs w:val="28"/>
        </w:rPr>
        <w:fldChar w:fldCharType="separate"/>
      </w:r>
      <w:r>
        <w:rPr>
          <w:rFonts w:hint="eastAsia" w:ascii="仿宋_GB2312" w:eastAsia="仿宋_GB2312"/>
          <w:sz w:val="28"/>
          <w:szCs w:val="28"/>
        </w:rPr>
        <w:t>12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"_Toc486428858" </w:instrText>
      </w:r>
      <w:r>
        <w:fldChar w:fldCharType="separate"/>
      </w:r>
      <w:r>
        <w:rPr>
          <w:rStyle w:val="16"/>
          <w:rFonts w:hint="eastAsia" w:ascii="仿宋_GB2312" w:eastAsia="仿宋_GB2312"/>
          <w:sz w:val="28"/>
          <w:szCs w:val="28"/>
        </w:rPr>
        <w:t>（二）建设用地结构和布局调整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_Toc486428858 \h </w:instrText>
      </w:r>
      <w:r>
        <w:rPr>
          <w:rFonts w:hint="eastAsia" w:ascii="仿宋_GB2312" w:eastAsia="仿宋_GB2312"/>
          <w:sz w:val="28"/>
          <w:szCs w:val="28"/>
        </w:rPr>
        <w:fldChar w:fldCharType="separate"/>
      </w:r>
      <w:r>
        <w:rPr>
          <w:rFonts w:hint="eastAsia" w:ascii="仿宋_GB2312" w:eastAsia="仿宋_GB2312"/>
          <w:sz w:val="28"/>
          <w:szCs w:val="28"/>
        </w:rPr>
        <w:t>14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"_Toc486428859" </w:instrText>
      </w:r>
      <w:r>
        <w:fldChar w:fldCharType="separate"/>
      </w:r>
      <w:r>
        <w:rPr>
          <w:rStyle w:val="16"/>
          <w:rFonts w:hint="eastAsia" w:ascii="仿宋_GB2312" w:eastAsia="仿宋_GB2312"/>
          <w:sz w:val="28"/>
          <w:szCs w:val="28"/>
        </w:rPr>
        <w:t>（三）其他用地结构和布局调整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_Toc486428859 \h </w:instrText>
      </w:r>
      <w:r>
        <w:rPr>
          <w:rFonts w:hint="eastAsia" w:ascii="仿宋_GB2312" w:eastAsia="仿宋_GB2312"/>
          <w:sz w:val="28"/>
          <w:szCs w:val="28"/>
        </w:rPr>
        <w:fldChar w:fldCharType="separate"/>
      </w:r>
      <w:r>
        <w:rPr>
          <w:rFonts w:hint="eastAsia" w:ascii="仿宋_GB2312" w:eastAsia="仿宋_GB2312"/>
          <w:sz w:val="28"/>
          <w:szCs w:val="28"/>
        </w:rPr>
        <w:t>15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"_Toc486428860" </w:instrText>
      </w:r>
      <w:r>
        <w:fldChar w:fldCharType="separate"/>
      </w:r>
      <w:r>
        <w:rPr>
          <w:rStyle w:val="16"/>
          <w:rFonts w:hint="eastAsia" w:ascii="仿宋_GB2312" w:eastAsia="仿宋_GB2312"/>
          <w:sz w:val="28"/>
          <w:szCs w:val="28"/>
        </w:rPr>
        <w:t>四、耕地和基本农田保护规划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_Toc486428860 \h </w:instrText>
      </w:r>
      <w:r>
        <w:rPr>
          <w:rFonts w:hint="eastAsia" w:ascii="仿宋_GB2312" w:eastAsia="仿宋_GB2312"/>
          <w:sz w:val="28"/>
          <w:szCs w:val="28"/>
        </w:rPr>
        <w:fldChar w:fldCharType="separate"/>
      </w:r>
      <w:r>
        <w:rPr>
          <w:rFonts w:hint="eastAsia" w:ascii="仿宋_GB2312" w:eastAsia="仿宋_GB2312"/>
          <w:sz w:val="28"/>
          <w:szCs w:val="28"/>
        </w:rPr>
        <w:t>16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"_Toc486428861" </w:instrText>
      </w:r>
      <w:r>
        <w:fldChar w:fldCharType="separate"/>
      </w:r>
      <w:r>
        <w:rPr>
          <w:rStyle w:val="16"/>
          <w:rFonts w:hint="eastAsia" w:ascii="仿宋_GB2312" w:eastAsia="仿宋_GB2312"/>
          <w:sz w:val="28"/>
          <w:szCs w:val="28"/>
        </w:rPr>
        <w:t>（一）耕地和基本农田保护目标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_Toc486428861 \h </w:instrText>
      </w:r>
      <w:r>
        <w:rPr>
          <w:rFonts w:hint="eastAsia" w:ascii="仿宋_GB2312" w:eastAsia="仿宋_GB2312"/>
          <w:sz w:val="28"/>
          <w:szCs w:val="28"/>
        </w:rPr>
        <w:fldChar w:fldCharType="separate"/>
      </w:r>
      <w:r>
        <w:rPr>
          <w:rFonts w:hint="eastAsia" w:ascii="仿宋_GB2312" w:eastAsia="仿宋_GB2312"/>
          <w:sz w:val="28"/>
          <w:szCs w:val="28"/>
        </w:rPr>
        <w:t>16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"_Toc486428862" </w:instrText>
      </w:r>
      <w:r>
        <w:fldChar w:fldCharType="separate"/>
      </w:r>
      <w:r>
        <w:rPr>
          <w:rStyle w:val="16"/>
          <w:rFonts w:hint="eastAsia" w:ascii="仿宋_GB2312" w:eastAsia="仿宋_GB2312"/>
          <w:sz w:val="28"/>
          <w:szCs w:val="28"/>
        </w:rPr>
        <w:t>（二）土地综合整治</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_Toc486428862 \h </w:instrText>
      </w:r>
      <w:r>
        <w:rPr>
          <w:rFonts w:hint="eastAsia" w:ascii="仿宋_GB2312" w:eastAsia="仿宋_GB2312"/>
          <w:sz w:val="28"/>
          <w:szCs w:val="28"/>
        </w:rPr>
        <w:fldChar w:fldCharType="separate"/>
      </w:r>
      <w:r>
        <w:rPr>
          <w:rFonts w:hint="eastAsia" w:ascii="仿宋_GB2312" w:eastAsia="仿宋_GB2312"/>
          <w:sz w:val="28"/>
          <w:szCs w:val="28"/>
        </w:rPr>
        <w:t>17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"_Toc486428863" </w:instrText>
      </w:r>
      <w:r>
        <w:fldChar w:fldCharType="separate"/>
      </w:r>
      <w:r>
        <w:rPr>
          <w:rStyle w:val="16"/>
          <w:rFonts w:hint="eastAsia" w:ascii="仿宋_GB2312" w:eastAsia="仿宋_GB2312"/>
          <w:sz w:val="28"/>
          <w:szCs w:val="28"/>
        </w:rPr>
        <w:t>（三）基本农田数量保护、质量建设和管护的措施</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_Toc486428863 \h </w:instrText>
      </w:r>
      <w:r>
        <w:rPr>
          <w:rFonts w:hint="eastAsia" w:ascii="仿宋_GB2312" w:eastAsia="仿宋_GB2312"/>
          <w:sz w:val="28"/>
          <w:szCs w:val="28"/>
        </w:rPr>
        <w:fldChar w:fldCharType="separate"/>
      </w:r>
      <w:r>
        <w:rPr>
          <w:rFonts w:hint="eastAsia" w:ascii="仿宋_GB2312" w:eastAsia="仿宋_GB2312"/>
          <w:sz w:val="28"/>
          <w:szCs w:val="28"/>
        </w:rPr>
        <w:t>18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"_Toc486428864" </w:instrText>
      </w:r>
      <w:r>
        <w:fldChar w:fldCharType="separate"/>
      </w:r>
      <w:r>
        <w:rPr>
          <w:rStyle w:val="16"/>
          <w:rFonts w:hint="eastAsia" w:ascii="仿宋_GB2312" w:eastAsia="仿宋_GB2312"/>
          <w:sz w:val="28"/>
          <w:szCs w:val="28"/>
        </w:rPr>
        <w:t>五、建设用地规划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_Toc486428864 \h </w:instrText>
      </w:r>
      <w:r>
        <w:rPr>
          <w:rFonts w:hint="eastAsia" w:ascii="仿宋_GB2312" w:eastAsia="仿宋_GB2312"/>
          <w:sz w:val="28"/>
          <w:szCs w:val="28"/>
        </w:rPr>
        <w:fldChar w:fldCharType="separate"/>
      </w:r>
      <w:r>
        <w:rPr>
          <w:rFonts w:hint="eastAsia" w:ascii="仿宋_GB2312" w:eastAsia="仿宋_GB2312"/>
          <w:sz w:val="28"/>
          <w:szCs w:val="28"/>
        </w:rPr>
        <w:t>21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"_Toc486428865" </w:instrText>
      </w:r>
      <w:r>
        <w:fldChar w:fldCharType="separate"/>
      </w:r>
      <w:r>
        <w:rPr>
          <w:rStyle w:val="16"/>
          <w:rFonts w:hint="eastAsia" w:ascii="仿宋_GB2312" w:eastAsia="仿宋_GB2312"/>
          <w:sz w:val="28"/>
          <w:szCs w:val="28"/>
        </w:rPr>
        <w:t>（一）城镇和农村居民点用地控制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_Toc486428865 \h </w:instrText>
      </w:r>
      <w:r>
        <w:rPr>
          <w:rFonts w:hint="eastAsia" w:ascii="仿宋_GB2312" w:eastAsia="仿宋_GB2312"/>
          <w:sz w:val="28"/>
          <w:szCs w:val="28"/>
        </w:rPr>
        <w:fldChar w:fldCharType="separate"/>
      </w:r>
      <w:r>
        <w:rPr>
          <w:rFonts w:hint="eastAsia" w:ascii="仿宋_GB2312" w:eastAsia="仿宋_GB2312"/>
          <w:sz w:val="28"/>
          <w:szCs w:val="28"/>
        </w:rPr>
        <w:t>21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"_Toc486428866" </w:instrText>
      </w:r>
      <w:r>
        <w:fldChar w:fldCharType="separate"/>
      </w:r>
      <w:r>
        <w:rPr>
          <w:rStyle w:val="16"/>
          <w:rFonts w:hint="eastAsia" w:ascii="仿宋_GB2312" w:eastAsia="仿宋_GB2312"/>
          <w:sz w:val="28"/>
          <w:szCs w:val="28"/>
        </w:rPr>
        <w:t>（二）重点建设项目用地安排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_Toc486428866 \h </w:instrText>
      </w:r>
      <w:r>
        <w:rPr>
          <w:rFonts w:hint="eastAsia" w:ascii="仿宋_GB2312" w:eastAsia="仿宋_GB2312"/>
          <w:sz w:val="28"/>
          <w:szCs w:val="28"/>
        </w:rPr>
        <w:fldChar w:fldCharType="separate"/>
      </w:r>
      <w:r>
        <w:rPr>
          <w:rFonts w:hint="eastAsia" w:ascii="仿宋_GB2312" w:eastAsia="仿宋_GB2312"/>
          <w:sz w:val="28"/>
          <w:szCs w:val="28"/>
        </w:rPr>
        <w:t>22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"_Toc486428867" </w:instrText>
      </w:r>
      <w:r>
        <w:fldChar w:fldCharType="separate"/>
      </w:r>
      <w:r>
        <w:rPr>
          <w:rStyle w:val="16"/>
          <w:rFonts w:hint="eastAsia" w:ascii="仿宋_GB2312" w:eastAsia="仿宋_GB2312"/>
          <w:sz w:val="28"/>
          <w:szCs w:val="28"/>
        </w:rPr>
        <w:t>（三）建设用地空间管制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_Toc486428867 \h </w:instrText>
      </w:r>
      <w:r>
        <w:rPr>
          <w:rFonts w:hint="eastAsia" w:ascii="仿宋_GB2312" w:eastAsia="仿宋_GB2312"/>
          <w:sz w:val="28"/>
          <w:szCs w:val="28"/>
        </w:rPr>
        <w:fldChar w:fldCharType="separate"/>
      </w:r>
      <w:r>
        <w:rPr>
          <w:rFonts w:hint="eastAsia" w:ascii="仿宋_GB2312" w:eastAsia="仿宋_GB2312"/>
          <w:sz w:val="28"/>
          <w:szCs w:val="28"/>
        </w:rPr>
        <w:t>23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"_Toc486428868" </w:instrText>
      </w:r>
      <w:r>
        <w:fldChar w:fldCharType="separate"/>
      </w:r>
      <w:r>
        <w:rPr>
          <w:rStyle w:val="16"/>
          <w:rFonts w:hint="eastAsia" w:ascii="仿宋_GB2312" w:eastAsia="仿宋_GB2312"/>
          <w:sz w:val="28"/>
          <w:szCs w:val="28"/>
        </w:rPr>
        <w:t>六、用途分区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_Toc486428868 \h </w:instrText>
      </w:r>
      <w:r>
        <w:rPr>
          <w:rFonts w:hint="eastAsia" w:ascii="仿宋_GB2312" w:eastAsia="仿宋_GB2312"/>
          <w:sz w:val="28"/>
          <w:szCs w:val="28"/>
        </w:rPr>
        <w:fldChar w:fldCharType="separate"/>
      </w:r>
      <w:r>
        <w:rPr>
          <w:rFonts w:hint="eastAsia" w:ascii="仿宋_GB2312" w:eastAsia="仿宋_GB2312"/>
          <w:sz w:val="28"/>
          <w:szCs w:val="28"/>
        </w:rPr>
        <w:t>27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"_Toc486428869" </w:instrText>
      </w:r>
      <w:r>
        <w:fldChar w:fldCharType="separate"/>
      </w:r>
      <w:r>
        <w:rPr>
          <w:rStyle w:val="16"/>
          <w:rFonts w:hint="eastAsia" w:ascii="仿宋_GB2312" w:eastAsia="仿宋_GB2312"/>
          <w:sz w:val="28"/>
          <w:szCs w:val="28"/>
        </w:rPr>
        <w:t>（一）基本农田保护区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_Toc486428869 \h </w:instrText>
      </w:r>
      <w:r>
        <w:rPr>
          <w:rFonts w:hint="eastAsia" w:ascii="仿宋_GB2312" w:eastAsia="仿宋_GB2312"/>
          <w:sz w:val="28"/>
          <w:szCs w:val="28"/>
        </w:rPr>
        <w:fldChar w:fldCharType="separate"/>
      </w:r>
      <w:r>
        <w:rPr>
          <w:rFonts w:hint="eastAsia" w:ascii="仿宋_GB2312" w:eastAsia="仿宋_GB2312"/>
          <w:sz w:val="28"/>
          <w:szCs w:val="28"/>
        </w:rPr>
        <w:t>27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"_Toc486428870" </w:instrText>
      </w:r>
      <w:r>
        <w:fldChar w:fldCharType="separate"/>
      </w:r>
      <w:r>
        <w:rPr>
          <w:rStyle w:val="16"/>
          <w:rFonts w:hint="eastAsia" w:ascii="仿宋_GB2312" w:eastAsia="仿宋_GB2312"/>
          <w:sz w:val="28"/>
          <w:szCs w:val="28"/>
        </w:rPr>
        <w:t>（二）一般农地区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_Toc486428870 \h </w:instrText>
      </w:r>
      <w:r>
        <w:rPr>
          <w:rFonts w:hint="eastAsia" w:ascii="仿宋_GB2312" w:eastAsia="仿宋_GB2312"/>
          <w:sz w:val="28"/>
          <w:szCs w:val="28"/>
        </w:rPr>
        <w:fldChar w:fldCharType="separate"/>
      </w:r>
      <w:r>
        <w:rPr>
          <w:rFonts w:hint="eastAsia" w:ascii="仿宋_GB2312" w:eastAsia="仿宋_GB2312"/>
          <w:sz w:val="28"/>
          <w:szCs w:val="28"/>
        </w:rPr>
        <w:t>28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"_Toc486428871" </w:instrText>
      </w:r>
      <w:r>
        <w:fldChar w:fldCharType="separate"/>
      </w:r>
      <w:r>
        <w:rPr>
          <w:rStyle w:val="16"/>
          <w:rFonts w:hint="eastAsia" w:ascii="仿宋_GB2312" w:eastAsia="仿宋_GB2312"/>
          <w:sz w:val="28"/>
          <w:szCs w:val="28"/>
        </w:rPr>
        <w:t>（三）城镇建设用地区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_Toc486428871 \h </w:instrText>
      </w:r>
      <w:r>
        <w:rPr>
          <w:rFonts w:hint="eastAsia" w:ascii="仿宋_GB2312" w:eastAsia="仿宋_GB2312"/>
          <w:sz w:val="28"/>
          <w:szCs w:val="28"/>
        </w:rPr>
        <w:fldChar w:fldCharType="separate"/>
      </w:r>
      <w:r>
        <w:rPr>
          <w:rFonts w:hint="eastAsia" w:ascii="仿宋_GB2312" w:eastAsia="仿宋_GB2312"/>
          <w:sz w:val="28"/>
          <w:szCs w:val="28"/>
        </w:rPr>
        <w:t>28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"_Toc486428872" </w:instrText>
      </w:r>
      <w:r>
        <w:fldChar w:fldCharType="separate"/>
      </w:r>
      <w:r>
        <w:rPr>
          <w:rStyle w:val="16"/>
          <w:rFonts w:hint="eastAsia" w:ascii="仿宋_GB2312" w:eastAsia="仿宋_GB2312"/>
          <w:sz w:val="28"/>
          <w:szCs w:val="28"/>
        </w:rPr>
        <w:t>（四）村镇建设用地区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_Toc486428872 \h </w:instrText>
      </w:r>
      <w:r>
        <w:rPr>
          <w:rFonts w:hint="eastAsia" w:ascii="仿宋_GB2312" w:eastAsia="仿宋_GB2312"/>
          <w:sz w:val="28"/>
          <w:szCs w:val="28"/>
        </w:rPr>
        <w:fldChar w:fldCharType="separate"/>
      </w:r>
      <w:r>
        <w:rPr>
          <w:rFonts w:hint="eastAsia" w:ascii="仿宋_GB2312" w:eastAsia="仿宋_GB2312"/>
          <w:sz w:val="28"/>
          <w:szCs w:val="28"/>
        </w:rPr>
        <w:t>29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"_Toc486428873" </w:instrText>
      </w:r>
      <w:r>
        <w:fldChar w:fldCharType="separate"/>
      </w:r>
      <w:r>
        <w:rPr>
          <w:rStyle w:val="16"/>
          <w:rFonts w:hint="eastAsia" w:ascii="仿宋_GB2312" w:eastAsia="仿宋_GB2312"/>
          <w:sz w:val="28"/>
          <w:szCs w:val="28"/>
        </w:rPr>
        <w:t>（五）独立工矿用地区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_Toc486428873 \h </w:instrText>
      </w:r>
      <w:r>
        <w:rPr>
          <w:rFonts w:hint="eastAsia" w:ascii="仿宋_GB2312" w:eastAsia="仿宋_GB2312"/>
          <w:sz w:val="28"/>
          <w:szCs w:val="28"/>
        </w:rPr>
        <w:fldChar w:fldCharType="separate"/>
      </w:r>
      <w:r>
        <w:rPr>
          <w:rFonts w:hint="eastAsia"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"_Toc486428874" </w:instrText>
      </w:r>
      <w:r>
        <w:fldChar w:fldCharType="separate"/>
      </w:r>
      <w:r>
        <w:rPr>
          <w:rStyle w:val="16"/>
          <w:rFonts w:hint="eastAsia" w:ascii="仿宋_GB2312" w:eastAsia="仿宋_GB2312"/>
          <w:sz w:val="28"/>
          <w:szCs w:val="28"/>
        </w:rPr>
        <w:t>（六）林业用地区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_Toc486428874 \h </w:instrText>
      </w:r>
      <w:r>
        <w:rPr>
          <w:rFonts w:hint="eastAsia" w:ascii="仿宋_GB2312" w:eastAsia="仿宋_GB2312"/>
          <w:sz w:val="28"/>
          <w:szCs w:val="28"/>
        </w:rPr>
        <w:fldChar w:fldCharType="separate"/>
      </w:r>
      <w:r>
        <w:rPr>
          <w:rFonts w:hint="eastAsia"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"_Toc486428875" </w:instrText>
      </w:r>
      <w:r>
        <w:fldChar w:fldCharType="separate"/>
      </w:r>
      <w:r>
        <w:rPr>
          <w:rStyle w:val="16"/>
          <w:rFonts w:hint="eastAsia" w:ascii="仿宋_GB2312" w:eastAsia="仿宋_GB2312"/>
          <w:sz w:val="28"/>
          <w:szCs w:val="28"/>
        </w:rPr>
        <w:t>（七）其他用地区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_Toc486428875 \h </w:instrText>
      </w:r>
      <w:r>
        <w:rPr>
          <w:rFonts w:hint="eastAsia" w:ascii="仿宋_GB2312" w:eastAsia="仿宋_GB2312"/>
          <w:sz w:val="28"/>
          <w:szCs w:val="28"/>
        </w:rPr>
        <w:fldChar w:fldCharType="separate"/>
      </w:r>
      <w:r>
        <w:rPr>
          <w:rFonts w:hint="eastAsia" w:ascii="仿宋_GB2312" w:eastAsia="仿宋_GB2312"/>
          <w:sz w:val="28"/>
          <w:szCs w:val="28"/>
        </w:rPr>
        <w:t>31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"_Toc486428876" </w:instrText>
      </w:r>
      <w:r>
        <w:fldChar w:fldCharType="separate"/>
      </w:r>
      <w:r>
        <w:rPr>
          <w:rStyle w:val="16"/>
          <w:rFonts w:hint="eastAsia" w:ascii="仿宋_GB2312" w:eastAsia="仿宋_GB2312"/>
          <w:sz w:val="28"/>
          <w:szCs w:val="28"/>
        </w:rPr>
        <w:t>七、生态保护用地规划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_Toc486428876 \h </w:instrText>
      </w:r>
      <w:r>
        <w:rPr>
          <w:rFonts w:hint="eastAsia" w:ascii="仿宋_GB2312" w:eastAsia="仿宋_GB2312"/>
          <w:sz w:val="28"/>
          <w:szCs w:val="28"/>
        </w:rPr>
        <w:fldChar w:fldCharType="separate"/>
      </w:r>
      <w:r>
        <w:rPr>
          <w:rFonts w:hint="eastAsia" w:ascii="仿宋_GB2312" w:eastAsia="仿宋_GB2312"/>
          <w:sz w:val="28"/>
          <w:szCs w:val="28"/>
        </w:rPr>
        <w:t>32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"_Toc486428877" </w:instrText>
      </w:r>
      <w:r>
        <w:fldChar w:fldCharType="separate"/>
      </w:r>
      <w:r>
        <w:rPr>
          <w:rStyle w:val="16"/>
          <w:rFonts w:hint="eastAsia" w:ascii="仿宋_GB2312" w:eastAsia="仿宋_GB2312"/>
          <w:sz w:val="28"/>
          <w:szCs w:val="28"/>
        </w:rPr>
        <w:t>（一）构建良好的农业生态环境基础</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_Toc486428877 \h </w:instrText>
      </w:r>
      <w:r>
        <w:rPr>
          <w:rFonts w:hint="eastAsia" w:ascii="仿宋_GB2312" w:eastAsia="仿宋_GB2312"/>
          <w:sz w:val="28"/>
          <w:szCs w:val="28"/>
        </w:rPr>
        <w:fldChar w:fldCharType="separate"/>
      </w:r>
      <w:r>
        <w:rPr>
          <w:rFonts w:hint="eastAsia" w:ascii="仿宋_GB2312" w:eastAsia="仿宋_GB2312"/>
          <w:sz w:val="28"/>
          <w:szCs w:val="28"/>
        </w:rPr>
        <w:t>32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"_Toc486428878" </w:instrText>
      </w:r>
      <w:r>
        <w:fldChar w:fldCharType="separate"/>
      </w:r>
      <w:r>
        <w:rPr>
          <w:rStyle w:val="16"/>
          <w:rFonts w:hint="eastAsia" w:ascii="仿宋_GB2312" w:eastAsia="仿宋_GB2312"/>
          <w:sz w:val="28"/>
          <w:szCs w:val="28"/>
        </w:rPr>
        <w:t>（二）加强城镇生态环境建设</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_Toc486428878 \h </w:instrText>
      </w:r>
      <w:r>
        <w:rPr>
          <w:rFonts w:hint="eastAsia" w:ascii="仿宋_GB2312" w:eastAsia="仿宋_GB2312"/>
          <w:sz w:val="28"/>
          <w:szCs w:val="28"/>
        </w:rPr>
        <w:fldChar w:fldCharType="separate"/>
      </w:r>
      <w:r>
        <w:rPr>
          <w:rFonts w:hint="eastAsia" w:ascii="仿宋_GB2312" w:eastAsia="仿宋_GB2312"/>
          <w:sz w:val="28"/>
          <w:szCs w:val="28"/>
        </w:rPr>
        <w:t>33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"_Toc486428879" </w:instrText>
      </w:r>
      <w:r>
        <w:fldChar w:fldCharType="separate"/>
      </w:r>
      <w:r>
        <w:rPr>
          <w:rStyle w:val="16"/>
          <w:rFonts w:hint="eastAsia" w:ascii="仿宋_GB2312" w:eastAsia="仿宋_GB2312"/>
          <w:sz w:val="28"/>
          <w:szCs w:val="28"/>
        </w:rPr>
        <w:t>（三）加强农村地区生态环境建设</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_Toc486428879 \h </w:instrText>
      </w:r>
      <w:r>
        <w:rPr>
          <w:rFonts w:hint="eastAsia" w:ascii="仿宋_GB2312" w:eastAsia="仿宋_GB2312"/>
          <w:sz w:val="28"/>
          <w:szCs w:val="28"/>
        </w:rPr>
        <w:fldChar w:fldCharType="separate"/>
      </w:r>
      <w:r>
        <w:rPr>
          <w:rFonts w:hint="eastAsia" w:ascii="仿宋_GB2312" w:eastAsia="仿宋_GB2312"/>
          <w:sz w:val="28"/>
          <w:szCs w:val="28"/>
        </w:rPr>
        <w:t>33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"_Toc486428880" </w:instrText>
      </w:r>
      <w:r>
        <w:fldChar w:fldCharType="separate"/>
      </w:r>
      <w:r>
        <w:rPr>
          <w:rStyle w:val="16"/>
          <w:rFonts w:hint="eastAsia" w:ascii="仿宋_GB2312" w:hAnsi="宋体" w:eastAsia="仿宋_GB2312"/>
          <w:sz w:val="28"/>
          <w:szCs w:val="28"/>
        </w:rPr>
        <w:t>附表一  金山镇土地利用主要调控指标表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_Toc486428880 \h </w:instrText>
      </w:r>
      <w:r>
        <w:rPr>
          <w:rFonts w:hint="eastAsia" w:ascii="仿宋_GB2312" w:eastAsia="仿宋_GB2312"/>
          <w:sz w:val="28"/>
          <w:szCs w:val="28"/>
        </w:rPr>
        <w:fldChar w:fldCharType="separate"/>
      </w:r>
      <w:r>
        <w:rPr>
          <w:rFonts w:hint="eastAsia" w:ascii="仿宋_GB2312" w:eastAsia="仿宋_GB2312"/>
          <w:sz w:val="28"/>
          <w:szCs w:val="28"/>
        </w:rPr>
        <w:t>35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"_Toc486428881" </w:instrText>
      </w:r>
      <w:r>
        <w:fldChar w:fldCharType="separate"/>
      </w:r>
      <w:r>
        <w:rPr>
          <w:rStyle w:val="16"/>
          <w:rFonts w:hint="eastAsia" w:ascii="仿宋_GB2312" w:hAnsi="宋体" w:eastAsia="仿宋_GB2312"/>
          <w:sz w:val="28"/>
          <w:szCs w:val="28"/>
        </w:rPr>
        <w:t>附表二  金山镇土地利用结构调整表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_Toc486428881 \h </w:instrText>
      </w:r>
      <w:r>
        <w:rPr>
          <w:rFonts w:hint="eastAsia" w:ascii="仿宋_GB2312" w:eastAsia="仿宋_GB2312"/>
          <w:sz w:val="28"/>
          <w:szCs w:val="28"/>
        </w:rPr>
        <w:fldChar w:fldCharType="separate"/>
      </w:r>
      <w:r>
        <w:rPr>
          <w:rFonts w:hint="eastAsia" w:ascii="仿宋_GB2312" w:eastAsia="仿宋_GB2312"/>
          <w:sz w:val="28"/>
          <w:szCs w:val="28"/>
        </w:rPr>
        <w:t>36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"_Toc486428882" </w:instrText>
      </w:r>
      <w:r>
        <w:fldChar w:fldCharType="separate"/>
      </w:r>
      <w:r>
        <w:rPr>
          <w:rStyle w:val="16"/>
          <w:rFonts w:hint="eastAsia" w:ascii="仿宋_GB2312" w:hAnsi="宋体" w:eastAsia="仿宋_GB2312"/>
          <w:sz w:val="28"/>
          <w:szCs w:val="28"/>
        </w:rPr>
        <w:t>附表三  金山镇各乡村土地用途分区面积表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_Toc486428882 \h </w:instrText>
      </w:r>
      <w:r>
        <w:rPr>
          <w:rFonts w:hint="eastAsia" w:ascii="仿宋_GB2312" w:eastAsia="仿宋_GB2312"/>
          <w:sz w:val="28"/>
          <w:szCs w:val="28"/>
        </w:rPr>
        <w:fldChar w:fldCharType="separate"/>
      </w:r>
      <w:r>
        <w:rPr>
          <w:rFonts w:hint="eastAsia" w:ascii="仿宋_GB2312" w:eastAsia="仿宋_GB2312"/>
          <w:sz w:val="28"/>
          <w:szCs w:val="28"/>
        </w:rPr>
        <w:t>37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"_Toc486428883" </w:instrText>
      </w:r>
      <w:r>
        <w:fldChar w:fldCharType="separate"/>
      </w:r>
      <w:r>
        <w:rPr>
          <w:rStyle w:val="16"/>
          <w:rFonts w:hint="eastAsia" w:ascii="仿宋_GB2312" w:hAnsi="宋体" w:eastAsia="仿宋_GB2312"/>
          <w:sz w:val="28"/>
          <w:szCs w:val="28"/>
        </w:rPr>
        <w:t>附表四   金山镇耕地保有量、基本农田情况表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_Toc486428883 \h </w:instrText>
      </w:r>
      <w:r>
        <w:rPr>
          <w:rFonts w:hint="eastAsia" w:ascii="仿宋_GB2312" w:eastAsia="仿宋_GB2312"/>
          <w:sz w:val="28"/>
          <w:szCs w:val="28"/>
        </w:rPr>
        <w:fldChar w:fldCharType="separate"/>
      </w:r>
      <w:r>
        <w:rPr>
          <w:rFonts w:hint="eastAsia" w:ascii="仿宋_GB2312" w:eastAsia="仿宋_GB2312"/>
          <w:sz w:val="28"/>
          <w:szCs w:val="28"/>
        </w:rPr>
        <w:t>39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"_Toc486428884" </w:instrText>
      </w:r>
      <w:r>
        <w:fldChar w:fldCharType="separate"/>
      </w:r>
      <w:r>
        <w:rPr>
          <w:rStyle w:val="16"/>
          <w:rFonts w:hint="eastAsia" w:ascii="仿宋_GB2312" w:hAnsi="宋体" w:eastAsia="仿宋_GB2312"/>
          <w:sz w:val="28"/>
          <w:szCs w:val="28"/>
        </w:rPr>
        <w:t>附表五  金山镇省、市、县重点建设项目规划表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_Toc486428884 \h </w:instrText>
      </w:r>
      <w:r>
        <w:rPr>
          <w:rFonts w:hint="eastAsia" w:ascii="仿宋_GB2312" w:eastAsia="仿宋_GB2312"/>
          <w:sz w:val="28"/>
          <w:szCs w:val="28"/>
        </w:rPr>
        <w:fldChar w:fldCharType="separate"/>
      </w:r>
      <w:r>
        <w:rPr>
          <w:rFonts w:hint="eastAsia" w:ascii="仿宋_GB2312" w:eastAsia="仿宋_GB2312"/>
          <w:sz w:val="28"/>
          <w:szCs w:val="28"/>
        </w:rPr>
        <w:t>40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"_Toc486428885" </w:instrText>
      </w:r>
      <w:r>
        <w:fldChar w:fldCharType="separate"/>
      </w:r>
      <w:r>
        <w:rPr>
          <w:rStyle w:val="16"/>
          <w:rFonts w:hint="eastAsia" w:ascii="仿宋_GB2312" w:hAnsi="宋体" w:eastAsia="仿宋_GB2312"/>
          <w:sz w:val="28"/>
          <w:szCs w:val="28"/>
        </w:rPr>
        <w:t>附表六金山镇各乡村规划控制指标表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_Toc486428885 \h </w:instrText>
      </w:r>
      <w:r>
        <w:rPr>
          <w:rFonts w:hint="eastAsia" w:ascii="仿宋_GB2312" w:eastAsia="仿宋_GB2312"/>
          <w:sz w:val="28"/>
          <w:szCs w:val="28"/>
        </w:rPr>
        <w:fldChar w:fldCharType="separate"/>
      </w:r>
      <w:r>
        <w:rPr>
          <w:rFonts w:hint="eastAsia" w:ascii="仿宋_GB2312" w:eastAsia="仿宋_GB2312"/>
          <w:sz w:val="28"/>
          <w:szCs w:val="28"/>
        </w:rPr>
        <w:t>43</w:t>
      </w:r>
      <w:r>
        <w:rPr>
          <w:rFonts w:hint="eastAsia" w:ascii="仿宋_GB2312" w:eastAsia="仿宋_GB2312"/>
          <w:sz w:val="28"/>
          <w:szCs w:val="28"/>
        </w:rPr>
        <w:fldChar w:fldCharType="end"/>
      </w:r>
      <w:r>
        <w:rPr>
          <w:rFonts w:hint="eastAsia" w:ascii="仿宋_GB2312" w:eastAsia="仿宋_GB2312"/>
          <w:sz w:val="28"/>
          <w:szCs w:val="28"/>
        </w:rPr>
        <w:fldChar w:fldCharType="end"/>
      </w:r>
    </w:p>
    <w:p>
      <w:pPr>
        <w:spacing w:line="500" w:lineRule="exact"/>
        <w:jc w:val="center"/>
        <w:rPr>
          <w:rFonts w:ascii="仿宋_GB2312" w:hAnsi="黑体" w:eastAsia="仿宋_GB2312"/>
          <w:sz w:val="28"/>
          <w:szCs w:val="28"/>
        </w:rPr>
      </w:pPr>
      <w:r>
        <w:rPr>
          <w:rFonts w:hint="eastAsia" w:ascii="仿宋_GB2312" w:hAnsi="宋体" w:eastAsia="仿宋_GB2312"/>
          <w:sz w:val="28"/>
          <w:szCs w:val="28"/>
        </w:rPr>
        <w:fldChar w:fldCharType="end"/>
      </w:r>
    </w:p>
    <w:p>
      <w:pPr>
        <w:spacing w:line="500" w:lineRule="exact"/>
        <w:jc w:val="center"/>
        <w:rPr>
          <w:rFonts w:ascii="仿宋_GB2312" w:hAnsi="黑体" w:eastAsia="仿宋_GB2312"/>
          <w:sz w:val="28"/>
          <w:szCs w:val="28"/>
        </w:rPr>
      </w:pPr>
    </w:p>
    <w:p>
      <w:pPr>
        <w:widowControl/>
        <w:jc w:val="left"/>
        <w:rPr>
          <w:rFonts w:ascii="仿宋_GB2312" w:hAnsi="宋体" w:eastAsia="仿宋_GB2312"/>
          <w:sz w:val="28"/>
          <w:szCs w:val="28"/>
        </w:rPr>
        <w:sectPr>
          <w:footerReference r:id="rId4" w:type="default"/>
          <w:type w:val="oddPage"/>
          <w:pgSz w:w="11906" w:h="16838"/>
          <w:pgMar w:top="1440" w:right="1800" w:bottom="1440" w:left="1800" w:header="851" w:footer="992" w:gutter="0"/>
          <w:pgNumType w:fmt="upperRoman" w:start="1"/>
          <w:cols w:space="425" w:num="1"/>
          <w:docGrid w:type="lines" w:linePitch="312" w:charSpace="0"/>
        </w:sectPr>
      </w:pPr>
    </w:p>
    <w:p>
      <w:pPr>
        <w:spacing w:line="500" w:lineRule="exact"/>
        <w:rPr>
          <w:rFonts w:ascii="仿宋_GB2312" w:hAnsi="宋体" w:eastAsia="仿宋_GB2312"/>
          <w:sz w:val="28"/>
          <w:szCs w:val="28"/>
        </w:rPr>
      </w:pPr>
    </w:p>
    <w:p>
      <w:pPr>
        <w:pStyle w:val="2"/>
      </w:pPr>
      <w:bookmarkStart w:id="0" w:name="_Toc486428839"/>
      <w:r>
        <w:rPr>
          <w:rFonts w:hint="eastAsia"/>
        </w:rPr>
        <w:t>一、2014年土地利用现状</w:t>
      </w:r>
      <w:bookmarkEnd w:id="0"/>
    </w:p>
    <w:p>
      <w:pPr>
        <w:pStyle w:val="3"/>
      </w:pPr>
      <w:bookmarkStart w:id="1" w:name="_Toc486428840"/>
      <w:r>
        <w:rPr>
          <w:rFonts w:hint="eastAsia"/>
        </w:rPr>
        <w:t>（一）土地利用现状及分布</w:t>
      </w:r>
      <w:bookmarkEnd w:id="1"/>
    </w:p>
    <w:p>
      <w:pPr>
        <w:ind w:firstLine="560" w:firstLineChars="200"/>
        <w:rPr>
          <w:rFonts w:ascii="等线" w:hAnsi="等线" w:eastAsia="等线" w:cs="宋体"/>
          <w:color w:val="000000"/>
          <w:kern w:val="0"/>
          <w:sz w:val="22"/>
        </w:rPr>
      </w:pPr>
      <w:r>
        <w:rPr>
          <w:rFonts w:hint="eastAsia" w:ascii="仿宋_GB2312" w:hAnsi="宋体" w:eastAsia="仿宋_GB2312"/>
          <w:sz w:val="28"/>
          <w:szCs w:val="28"/>
        </w:rPr>
        <w:t>根据五通桥2014年土地利用现状变更调查结果，2014年金山镇土地总面积4724.96公顷。其中农用地面积4191.49公顷，占土地总面积的88.71%；建设用地面积396.87公顷，占土地总面积的8.4%；其他土地面积136.6公顷，占土地总面积的2.89%。</w:t>
      </w:r>
    </w:p>
    <w:p>
      <w:pPr>
        <w:pStyle w:val="4"/>
        <w:ind w:firstLine="562"/>
      </w:pPr>
      <w:r>
        <w:rPr>
          <w:rFonts w:hint="eastAsia"/>
        </w:rPr>
        <w:t>1．农用地</w:t>
      </w:r>
    </w:p>
    <w:p>
      <w:pPr>
        <w:spacing w:line="50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（1）耕地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全镇耕地面积为1369.12 公顷，占农用地面积的32.66%；</w:t>
      </w:r>
      <w:bookmarkStart w:id="2" w:name="_Hlk486281055"/>
      <w:bookmarkStart w:id="3" w:name="_Hlk486263791"/>
      <w:r>
        <w:rPr>
          <w:rFonts w:hint="eastAsia" w:ascii="仿宋_GB2312" w:hAnsi="宋体" w:eastAsia="仿宋_GB2312"/>
          <w:sz w:val="28"/>
          <w:szCs w:val="28"/>
        </w:rPr>
        <w:t>主要分布情况为金山寺社区0.77 公顷、红星村71.17 公顷、新房子村</w:t>
      </w:r>
      <w:r>
        <w:rPr>
          <w:rFonts w:ascii="仿宋_GB2312" w:hAnsi="宋体" w:eastAsia="仿宋_GB2312"/>
          <w:sz w:val="28"/>
          <w:szCs w:val="28"/>
        </w:rPr>
        <w:t>92.40</w:t>
      </w:r>
      <w:r>
        <w:rPr>
          <w:rFonts w:hint="eastAsia" w:ascii="仿宋_GB2312" w:hAnsi="宋体" w:eastAsia="仿宋_GB2312"/>
          <w:sz w:val="28"/>
          <w:szCs w:val="28"/>
        </w:rPr>
        <w:t>公顷、陈家寺村108.35公顷、苦竹嘴村</w:t>
      </w:r>
      <w:r>
        <w:rPr>
          <w:rFonts w:ascii="仿宋_GB2312" w:hAnsi="宋体" w:eastAsia="仿宋_GB2312"/>
          <w:sz w:val="28"/>
          <w:szCs w:val="28"/>
        </w:rPr>
        <w:t>1</w:t>
      </w:r>
      <w:r>
        <w:rPr>
          <w:rFonts w:hint="eastAsia" w:ascii="仿宋_GB2312" w:hAnsi="宋体" w:eastAsia="仿宋_GB2312"/>
          <w:sz w:val="28"/>
          <w:szCs w:val="28"/>
        </w:rPr>
        <w:t>52.61公顷、石燕子村87.33公顷、碾子湾村93.61公顷、光华村113.75公顷、金山镇新民村80.16公顷、新桥村74.57公顷、白家磅村82.75公顷、盐井沱村99.81公顷、星光村17.16公顷、金玉村23.61公顷、柏木林村45.15公顷、石牛村33.06公顷、皂角村67.24公顷、增产村66.76公顷、</w:t>
      </w:r>
      <w:bookmarkEnd w:id="2"/>
      <w:r>
        <w:rPr>
          <w:rFonts w:hint="eastAsia" w:ascii="仿宋_GB2312" w:hAnsi="宋体" w:eastAsia="仿宋_GB2312"/>
          <w:sz w:val="28"/>
          <w:szCs w:val="28"/>
        </w:rPr>
        <w:t>金家滩村108.48公顷。</w:t>
      </w:r>
    </w:p>
    <w:bookmarkEnd w:id="3"/>
    <w:p>
      <w:pPr>
        <w:ind w:firstLine="562" w:firstLineChars="200"/>
        <w:rPr>
          <w:rFonts w:ascii="仿宋_GB2312" w:hAnsi="宋体" w:eastAsia="仿宋_GB2312"/>
          <w:b/>
          <w:sz w:val="28"/>
          <w:szCs w:val="28"/>
        </w:rPr>
      </w:pPr>
      <w:r>
        <w:rPr>
          <w:rFonts w:hint="eastAsia" w:ascii="仿宋_GB2312" w:hAnsi="宋体" w:eastAsia="仿宋_GB2312"/>
          <w:b/>
          <w:sz w:val="28"/>
          <w:szCs w:val="28"/>
        </w:rPr>
        <w:t>（2）园地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园地面积为755.39公顷，占农用地面积的18.02%；主要分布情况为金山寺社区0.39公顷、红星村61.91公顷、新房子村12.09公顷、陈家寺村33.62公顷、苦竹嘴村21.93公顷、石燕子村44.14公顷、碾子湾村18.63公顷、光华村58.78公顷、金山镇新民村26.12公顷、新桥村49.76公顷、白家磅村111.72公顷、盐井沱村45.25公顷、星光村52.10公顷、金玉村23.34公顷、柏木林村58.89公顷、石牛村43.33公顷、皂角村58.65公顷、增产村20.33公顷、金家滩村14.39公顷。</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（3）林地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林地面积为1708.72公顷，占农用地面积的40.76%；主要分布情况为金山寺社区1.98公顷、红星村69.46公顷、新房子村37.13公顷、陈家寺村94.41公顷、苦竹嘴村72.99公顷、石燕子村81.65公顷、碾子湾村99.44公顷、光华村150.78公顷、金山镇新民村65.35公顷、新桥村149.36公顷、白家磅村85.69公顷、盐井沱村238.83公顷、星光村65.40公顷、金玉村59.92公顷、柏木林村77.84公顷、石牛村69.32公顷、皂角村93.33公顷、增产村97.74公顷、金家滩村98.1公顷。</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（4）其他农用地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其他农用地面积为358.28公顷，占农用地面积的8.55%；主要分布情况为金山寺社区0.17公顷、红星村12.40公顷、新房子村11.04公顷、陈家寺村23.21公顷、苦竹嘴村41.42公顷、石燕子村24.19公顷、碾子湾村29.31公顷、光华村18.09公顷、金山镇新民村8.24公顷、新桥村9.70公顷、白家磅村28.08公顷、盐井沱村28.50公顷、星光村7.99公顷、金玉村6.21公顷、柏木林村12.94公顷、石牛村14.38公顷、皂角村18.81公顷、增产村19.24公顷、金家滩村44.36公顷。</w:t>
      </w:r>
    </w:p>
    <w:p>
      <w:pPr>
        <w:pStyle w:val="4"/>
        <w:ind w:firstLine="562"/>
      </w:pPr>
      <w:r>
        <w:rPr>
          <w:rFonts w:hint="eastAsia"/>
        </w:rPr>
        <w:t>2．建设用地</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（1）城乡建设用地</w:t>
      </w:r>
    </w:p>
    <w:p>
      <w:pPr>
        <w:ind w:firstLine="560" w:firstLineChars="200"/>
        <w:rPr>
          <w:rFonts w:ascii="等线" w:hAnsi="等线" w:eastAsia="等线" w:cs="宋体"/>
          <w:color w:val="FF0000"/>
          <w:kern w:val="0"/>
          <w:sz w:val="22"/>
        </w:rPr>
      </w:pPr>
      <w:r>
        <w:rPr>
          <w:rFonts w:hint="eastAsia" w:ascii="仿宋_GB2312" w:hAnsi="宋体" w:eastAsia="仿宋_GB2312"/>
          <w:sz w:val="28"/>
          <w:szCs w:val="28"/>
        </w:rPr>
        <w:t>全镇城乡建设用地面积为373.14 公顷，占建设用地的94.02%；其中，城镇用地面积为42.96公顷，占城乡建设用地的11.51</w:t>
      </w:r>
      <w:r>
        <w:rPr>
          <w:rFonts w:ascii="仿宋_GB2312" w:hAnsi="宋体" w:eastAsia="仿宋_GB2312"/>
          <w:sz w:val="28"/>
          <w:szCs w:val="28"/>
        </w:rPr>
        <w:t>%</w:t>
      </w:r>
      <w:r>
        <w:rPr>
          <w:rFonts w:hint="eastAsia" w:ascii="仿宋_GB2312" w:hAnsi="宋体" w:eastAsia="仿宋_GB2312"/>
          <w:sz w:val="28"/>
          <w:szCs w:val="28"/>
        </w:rPr>
        <w:t>；农村居民点用地面积为328.84公顷，占城乡建设用地的88.13</w:t>
      </w:r>
      <w:r>
        <w:rPr>
          <w:rFonts w:ascii="仿宋_GB2312" w:hAnsi="宋体" w:eastAsia="仿宋_GB2312"/>
          <w:sz w:val="28"/>
          <w:szCs w:val="28"/>
        </w:rPr>
        <w:t>%</w:t>
      </w:r>
      <w:r>
        <w:rPr>
          <w:rFonts w:hint="eastAsia" w:ascii="仿宋_GB2312" w:hAnsi="宋体" w:eastAsia="仿宋_GB2312"/>
          <w:sz w:val="28"/>
          <w:szCs w:val="28"/>
        </w:rPr>
        <w:t>；采矿用地的面积为1.34公顷，占城乡建设用地的0.36</w:t>
      </w:r>
      <w:r>
        <w:rPr>
          <w:rFonts w:ascii="仿宋_GB2312" w:hAnsi="宋体" w:eastAsia="仿宋_GB2312"/>
          <w:sz w:val="28"/>
          <w:szCs w:val="28"/>
        </w:rPr>
        <w:t>%</w:t>
      </w:r>
      <w:r>
        <w:rPr>
          <w:rFonts w:hint="eastAsia" w:ascii="仿宋_GB2312" w:hAnsi="宋体" w:eastAsia="仿宋_GB2312"/>
          <w:sz w:val="28"/>
          <w:szCs w:val="28"/>
        </w:rPr>
        <w:t>；其他独立建设用地面积为0</w:t>
      </w:r>
      <w:r>
        <w:rPr>
          <w:rFonts w:ascii="仿宋_GB2312" w:hAnsi="宋体" w:eastAsia="仿宋_GB2312"/>
          <w:sz w:val="28"/>
          <w:szCs w:val="28"/>
        </w:rPr>
        <w:t>.00</w:t>
      </w:r>
      <w:r>
        <w:rPr>
          <w:rFonts w:hint="eastAsia" w:ascii="仿宋_GB2312" w:hAnsi="宋体" w:eastAsia="仿宋_GB2312"/>
          <w:sz w:val="28"/>
          <w:szCs w:val="28"/>
        </w:rPr>
        <w:t>公顷，占城乡建设用地的</w:t>
      </w:r>
      <w:r>
        <w:rPr>
          <w:rFonts w:ascii="仿宋_GB2312" w:hAnsi="宋体" w:eastAsia="仿宋_GB2312"/>
          <w:sz w:val="28"/>
          <w:szCs w:val="28"/>
        </w:rPr>
        <w:t>0.00</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城镇用地分布情况为红星村1.07公顷、碾子村0.81公顷、皂角村0.63公顷、金家滩村0.3公顷。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农村居民点用地分布情况为金山寺社区0.08公顷、红星村18.81公顷、新房子村16.25公顷、陈家寺村20.49公顷、苦竹嘴村25.74公顷、石燕子村22.06公顷、碾子湾村17.73公顷、光华村20.19公顷、金山镇新民村12.08公顷、新桥村16.67公顷、白家磅村21.74公顷、盐井沱村20.65公顷、星光村9.80公顷、金玉村12.35公顷、柏木林村16.03公顷、石牛村13.03公顷、皂角村21.59公顷、增产村15公顷、金家滩村28.58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采矿用地分布情况为碾子湾村1.34公顷。</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（2）交通水利用地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交通水利用地面积为23.37公顷，占建设用地的0.40%；主要分布情况为红星村2.05公顷、新房子村0.78公顷、陈家寺村1.18公顷、石燕子村1.12公顷、碾子湾村0.83公顷、光华村4.14公顷、金山镇新民村1.15公顷、新桥村2.99公顷、星光村0.02公顷、金玉村1.04公顷、柏木林村3.27公顷、皂角村1.36公顷、增产村0.07公顷、金家滩村3.37公顷。</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（3）其他建设用地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其他建设用地面积为0.36公顷，占0.00%。苦竹嘴村0.02公顷、盐井沱村0.34公顷。</w:t>
      </w:r>
    </w:p>
    <w:p>
      <w:pPr>
        <w:pStyle w:val="4"/>
        <w:ind w:firstLine="562"/>
      </w:pPr>
      <w:r>
        <w:rPr>
          <w:rFonts w:hint="eastAsia"/>
        </w:rPr>
        <w:t>3．其他土地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其他土地中，水域面积为135.28公顷，占其他土地面积的99.03%；自然保留地面积1.32公顷，占0.97%。</w:t>
      </w:r>
    </w:p>
    <w:p>
      <w:pPr>
        <w:pStyle w:val="3"/>
      </w:pPr>
      <w:bookmarkStart w:id="4" w:name="_Toc486428841"/>
      <w:r>
        <w:rPr>
          <w:rFonts w:hint="eastAsia"/>
        </w:rPr>
        <w:t>（二）土地利用的特点</w:t>
      </w:r>
      <w:bookmarkEnd w:id="4"/>
    </w:p>
    <w:p>
      <w:pPr>
        <w:ind w:firstLine="560" w:firstLineChars="200"/>
        <w:rPr>
          <w:rFonts w:ascii="仿宋_GB2312" w:hAnsi="宋体" w:eastAsia="仿宋_GB2312"/>
          <w:sz w:val="28"/>
          <w:szCs w:val="28"/>
        </w:rPr>
      </w:pPr>
      <w:r>
        <w:rPr>
          <w:rFonts w:hint="eastAsia" w:ascii="仿宋_GB2312" w:hAnsi="宋体" w:eastAsia="仿宋_GB2312"/>
          <w:sz w:val="28"/>
          <w:szCs w:val="28"/>
        </w:rPr>
        <w:t>1 土地开发利用程度较高，后备土地资源有限</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2014年土地利用现状变更调查数据显示全镇4724.96公顷土地面积中，其他土地面积为136.60公顷，仅占土地总面积的2.89</w:t>
      </w:r>
      <w:r>
        <w:rPr>
          <w:rFonts w:ascii="仿宋_GB2312" w:hAnsi="宋体" w:eastAsia="仿宋_GB2312"/>
          <w:sz w:val="28"/>
          <w:szCs w:val="28"/>
        </w:rPr>
        <w:t>%</w:t>
      </w:r>
      <w:r>
        <w:rPr>
          <w:rFonts w:hint="eastAsia" w:ascii="仿宋_GB2312" w:hAnsi="宋体" w:eastAsia="仿宋_GB2312"/>
          <w:sz w:val="28"/>
          <w:szCs w:val="28"/>
        </w:rPr>
        <w:t>，土地利用率达到97.10%。在其他土地中，不能被开发利用的河流水面面积为135.03公顷，占其他土地面积的比重为99.03</w:t>
      </w:r>
      <w:r>
        <w:rPr>
          <w:rFonts w:ascii="仿宋_GB2312" w:hAnsi="宋体" w:eastAsia="仿宋_GB2312"/>
          <w:sz w:val="28"/>
          <w:szCs w:val="28"/>
        </w:rPr>
        <w:t>%</w:t>
      </w:r>
      <w:r>
        <w:rPr>
          <w:rFonts w:hint="eastAsia" w:ascii="仿宋_GB2312" w:hAnsi="宋体" w:eastAsia="仿宋_GB2312"/>
          <w:sz w:val="28"/>
          <w:szCs w:val="28"/>
        </w:rPr>
        <w:t>；有条件作为后备土地资源的滩涂和自然保留地面积为1.57公顷，占其他土地面积的比重仅为0.97%，占全镇土地总面积的比重0.03%。</w:t>
      </w:r>
    </w:p>
    <w:p>
      <w:pPr>
        <w:ind w:firstLine="560" w:firstLineChars="200"/>
        <w:rPr>
          <w:rFonts w:ascii="仿宋_GB2312" w:hAnsi="宋体" w:eastAsia="仿宋_GB2312"/>
          <w:sz w:val="28"/>
          <w:szCs w:val="28"/>
        </w:rPr>
      </w:pPr>
      <w:r>
        <w:rPr>
          <w:rFonts w:hint="eastAsia" w:ascii="仿宋_GB2312" w:hAnsi="宋体" w:eastAsia="仿宋_GB2312"/>
          <w:sz w:val="28"/>
          <w:szCs w:val="28"/>
        </w:rPr>
        <w:t>2 土地以农用地为主，人均耕地面积与全镇平均水平持平</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2014年土地利用现状变更调查数据显示全镇农用地面积4191.49公顷，占土地总面积的</w:t>
      </w:r>
      <w:r>
        <w:rPr>
          <w:rFonts w:ascii="仿宋_GB2312" w:hAnsi="宋体" w:eastAsia="仿宋_GB2312"/>
          <w:sz w:val="28"/>
          <w:szCs w:val="28"/>
        </w:rPr>
        <w:t>88.71%</w:t>
      </w:r>
      <w:r>
        <w:rPr>
          <w:rFonts w:hint="eastAsia" w:ascii="仿宋_GB2312" w:hAnsi="宋体" w:eastAsia="仿宋_GB2312"/>
          <w:sz w:val="28"/>
          <w:szCs w:val="28"/>
        </w:rPr>
        <w:t>，土地以农用地为主。农用地中耕地面积1369.12 公顷，占农用地面积的32.66%，按照2014年全镇农业人口</w:t>
      </w:r>
      <w:r>
        <w:rPr>
          <w:rFonts w:ascii="仿宋_GB2312" w:hAnsi="宋体" w:eastAsia="仿宋_GB2312"/>
          <w:sz w:val="28"/>
          <w:szCs w:val="28"/>
        </w:rPr>
        <w:t>20303</w:t>
      </w:r>
      <w:r>
        <w:rPr>
          <w:rFonts w:hint="eastAsia" w:ascii="仿宋_GB2312" w:hAnsi="宋体" w:eastAsia="仿宋_GB2312"/>
          <w:sz w:val="28"/>
          <w:szCs w:val="28"/>
        </w:rPr>
        <w:t>人来计算，人均耕地面积仅为</w:t>
      </w:r>
      <w:r>
        <w:rPr>
          <w:rFonts w:ascii="仿宋_GB2312" w:hAnsi="宋体" w:eastAsia="仿宋_GB2312"/>
          <w:sz w:val="28"/>
          <w:szCs w:val="28"/>
        </w:rPr>
        <w:t>1.01</w:t>
      </w:r>
      <w:r>
        <w:rPr>
          <w:rFonts w:hint="eastAsia" w:ascii="仿宋_GB2312" w:hAnsi="宋体" w:eastAsia="仿宋_GB2312"/>
          <w:sz w:val="28"/>
          <w:szCs w:val="28"/>
        </w:rPr>
        <w:t>亩，与全区人均耕地面积1</w:t>
      </w:r>
      <w:r>
        <w:rPr>
          <w:rFonts w:ascii="仿宋_GB2312" w:hAnsi="宋体" w:eastAsia="仿宋_GB2312"/>
          <w:sz w:val="28"/>
          <w:szCs w:val="28"/>
        </w:rPr>
        <w:t>.33</w:t>
      </w:r>
      <w:r>
        <w:rPr>
          <w:rFonts w:hint="eastAsia" w:ascii="仿宋_GB2312" w:hAnsi="宋体" w:eastAsia="仿宋_GB2312"/>
          <w:sz w:val="28"/>
          <w:szCs w:val="28"/>
        </w:rPr>
        <w:t>亩相比较低，远低于全市人均耕地面积1.74亩的平均水平。</w:t>
      </w:r>
    </w:p>
    <w:p>
      <w:pPr>
        <w:ind w:firstLine="560" w:firstLineChars="200"/>
        <w:rPr>
          <w:rFonts w:ascii="仿宋_GB2312" w:hAnsi="宋体" w:eastAsia="仿宋_GB2312"/>
          <w:sz w:val="28"/>
          <w:szCs w:val="28"/>
        </w:rPr>
      </w:pPr>
      <w:r>
        <w:rPr>
          <w:rFonts w:hint="eastAsia" w:ascii="仿宋_GB2312" w:hAnsi="宋体" w:eastAsia="仿宋_GB2312"/>
          <w:sz w:val="28"/>
          <w:szCs w:val="28"/>
        </w:rPr>
        <w:t>3 建设用地结构与人口结构不相适宜，农村居民点比重较高</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2014年土地利用现状变更调查数据显示全镇建设用地总面积为396.87公顷，其中城镇用地的面积为42.96公顷，占建设用地总面积的10.82%，农村居民点用地的面积为328.84公顷，占建设用地总面积的比重为82.86</w:t>
      </w:r>
      <w:r>
        <w:rPr>
          <w:rFonts w:ascii="仿宋_GB2312" w:hAnsi="宋体" w:eastAsia="仿宋_GB2312"/>
          <w:sz w:val="28"/>
          <w:szCs w:val="28"/>
        </w:rPr>
        <w:t>%</w:t>
      </w:r>
      <w:r>
        <w:rPr>
          <w:rFonts w:hint="eastAsia" w:ascii="仿宋_GB2312" w:hAnsi="宋体" w:eastAsia="仿宋_GB2312"/>
          <w:sz w:val="28"/>
          <w:szCs w:val="28"/>
        </w:rPr>
        <w:t>，农村居民点用地的面积为城镇用地面积的7.65倍；而从2014年全镇人口统计数据来看，全镇非农业人口为5954人，占全镇总人口的比例为22.68%；农业人口为20303人占全镇总人口的比例为77.32%，农业人口的规模为城镇人口规模的3.41倍。由此可以看出，在新型城镇化建设过程中，金山镇农村建设用地并没有随着农村人口向城镇转移而逐渐减少，建设用地结构与人口结构不相适宜。</w:t>
      </w:r>
    </w:p>
    <w:p>
      <w:pPr>
        <w:pStyle w:val="3"/>
      </w:pPr>
      <w:bookmarkStart w:id="5" w:name="_Toc486428842"/>
      <w:r>
        <w:rPr>
          <w:rFonts w:hint="eastAsia"/>
        </w:rPr>
        <w:t>（三）土地利用中存在的问题</w:t>
      </w:r>
      <w:bookmarkEnd w:id="5"/>
    </w:p>
    <w:p>
      <w:pPr>
        <w:ind w:firstLine="560" w:firstLineChars="200"/>
        <w:rPr>
          <w:rFonts w:ascii="仿宋_GB2312" w:hAnsi="宋体" w:eastAsia="仿宋_GB2312"/>
          <w:sz w:val="28"/>
          <w:szCs w:val="28"/>
        </w:rPr>
      </w:pPr>
      <w:r>
        <w:rPr>
          <w:rFonts w:hint="eastAsia" w:ascii="仿宋_GB2312" w:hAnsi="宋体" w:eastAsia="仿宋_GB2312"/>
          <w:sz w:val="28"/>
          <w:szCs w:val="28"/>
        </w:rPr>
        <w:t>近些年来随着金山镇社会经济的快速发展和城镇化水平的快速提高，特别是金山新区的建设，全镇建设用地总量也出现了较为明显的增加。从现阶段金山建设用地总体利用情况来看，较为突出的问题主要表现在节约集约利用程度较低，利用较为粗放。从农村建设用地利用情况来看，全镇2014年农村居民点用地规模为328.84公顷，同期农业人口规模为20303人，人均农村建设用地规模为161.97m</w:t>
      </w:r>
      <w:r>
        <w:rPr>
          <w:rFonts w:hint="eastAsia" w:ascii="仿宋_GB2312" w:hAnsi="宋体" w:eastAsia="仿宋_GB2312"/>
          <w:sz w:val="28"/>
          <w:szCs w:val="28"/>
          <w:vertAlign w:val="superscript"/>
        </w:rPr>
        <w:t>2</w:t>
      </w:r>
      <w:r>
        <w:rPr>
          <w:rFonts w:hint="eastAsia" w:ascii="仿宋_GB2312" w:hAnsi="宋体" w:eastAsia="仿宋_GB2312"/>
          <w:sz w:val="28"/>
          <w:szCs w:val="28"/>
        </w:rPr>
        <w:t>，远高于国家规定的人均宅基地规模，农村建设用地粗放利用的现象更为凸出。</w:t>
      </w:r>
    </w:p>
    <w:p>
      <w:pPr>
        <w:widowControl/>
        <w:jc w:val="left"/>
        <w:rPr>
          <w:rFonts w:ascii="仿宋_GB2312" w:hAnsi="宋体" w:eastAsia="仿宋_GB2312" w:cs="仿宋_GB2312"/>
          <w:sz w:val="28"/>
          <w:szCs w:val="28"/>
        </w:rPr>
        <w:sectPr>
          <w:type w:val="oddPage"/>
          <w:pgSz w:w="11906" w:h="16838"/>
          <w:pgMar w:top="1440" w:right="1800" w:bottom="1440" w:left="1800" w:header="851" w:footer="992" w:gutter="0"/>
          <w:pgNumType w:start="1"/>
          <w:cols w:space="425" w:num="1"/>
          <w:docGrid w:type="lines" w:linePitch="312" w:charSpace="0"/>
        </w:sectPr>
      </w:pPr>
    </w:p>
    <w:p>
      <w:pPr>
        <w:pStyle w:val="2"/>
      </w:pPr>
      <w:bookmarkStart w:id="6" w:name="_Toc486428843"/>
      <w:r>
        <w:rPr>
          <w:rFonts w:hint="eastAsia"/>
        </w:rPr>
        <w:t>二、规划目标调整情况</w:t>
      </w:r>
      <w:bookmarkEnd w:id="6"/>
    </w:p>
    <w:p>
      <w:pPr>
        <w:ind w:firstLine="560" w:firstLineChars="200"/>
        <w:rPr>
          <w:rFonts w:ascii="仿宋_GB2312" w:hAnsi="宋体" w:eastAsia="仿宋_GB2312"/>
          <w:sz w:val="28"/>
          <w:szCs w:val="28"/>
        </w:rPr>
      </w:pPr>
      <w:r>
        <w:rPr>
          <w:rFonts w:hint="eastAsia" w:ascii="仿宋_GB2312" w:hAnsi="宋体" w:eastAsia="仿宋_GB2312"/>
          <w:sz w:val="28"/>
          <w:szCs w:val="28"/>
        </w:rPr>
        <w:t>按照五通桥区土地利用总体规划调整完善方案的相关要求，对金山镇2020年土地利用主要指标作如下调整：</w:t>
      </w:r>
    </w:p>
    <w:p>
      <w:pPr>
        <w:pStyle w:val="3"/>
      </w:pPr>
      <w:bookmarkStart w:id="7" w:name="_Toc486428844"/>
      <w:bookmarkStart w:id="8" w:name="_Toc477699465"/>
      <w:r>
        <w:rPr>
          <w:rFonts w:hint="eastAsia"/>
        </w:rPr>
        <w:t>（一）耕地保有量调整</w:t>
      </w:r>
      <w:bookmarkEnd w:id="7"/>
      <w:bookmarkEnd w:id="8"/>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调整完善前金山镇2020年耕地保有量指标为1365.13公顷，2014年现状耕地面积为1369.12公顷，占2020年规划目标比例为100.29％。超额完成了耕地保有量目标任务。</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根据此次五通桥区土地利用总体规划调整完善方案下达到金山镇的耕地保有量指标，金山镇的耕地保有量调整为1603.78公顷，调整后金山镇耕地保有量比原规划目标增加了238.65公顷。</w:t>
      </w:r>
    </w:p>
    <w:p>
      <w:pPr>
        <w:pStyle w:val="3"/>
      </w:pPr>
      <w:bookmarkStart w:id="9" w:name="_Toc486428845"/>
      <w:bookmarkStart w:id="10" w:name="_Toc477699466"/>
      <w:r>
        <w:rPr>
          <w:rFonts w:hint="eastAsia"/>
        </w:rPr>
        <w:t>（二）基本农田保护面积调整</w:t>
      </w:r>
      <w:bookmarkEnd w:id="9"/>
      <w:bookmarkEnd w:id="10"/>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调整完善前金山镇2020年基本农田保护面积为1851.78公顷，2014年金山镇基本农田划定面积为1851.78公顷，占2020年规划指标的100%，完成了基本农田保护面积目标任务。</w:t>
      </w:r>
      <w:bookmarkStart w:id="11" w:name="_Toc477699467"/>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根据此次五通桥区土地利用总体规划调整完善方案下达到金山镇的基本农田保护面积目标，金山镇的基本农田保护面积调整为1727公顷，调整后金山镇基本农田保护面积比原规划目标减少了124.78公顷。</w:t>
      </w:r>
    </w:p>
    <w:p>
      <w:pPr>
        <w:pStyle w:val="3"/>
      </w:pPr>
      <w:bookmarkStart w:id="12" w:name="_Toc486428846"/>
      <w:r>
        <w:rPr>
          <w:rFonts w:hint="eastAsia"/>
        </w:rPr>
        <w:t>（三）建设用地规模调整</w:t>
      </w:r>
      <w:bookmarkEnd w:id="11"/>
      <w:bookmarkEnd w:id="12"/>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调整完善前金山镇2020年建设用地总规模指标为144.08公顷，2014年现状建设用地为396.87公顷，超过2020年规划目标值的2.36%，突破了建设用地总规模指标的限制。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根据此次五通桥区土地利用总体规划调整完善方案下达到金山镇的建设用地总规模指标，金山镇的建设用地总规模调整为405.22公顷，调整后金山镇建设用地总规模比原规划目标增加了</w:t>
      </w:r>
      <w:r>
        <w:rPr>
          <w:rFonts w:ascii="仿宋_GB2312" w:hAnsi="宋体" w:eastAsia="仿宋_GB2312"/>
          <w:sz w:val="28"/>
          <w:szCs w:val="28"/>
        </w:rPr>
        <w:t>2</w:t>
      </w:r>
      <w:r>
        <w:rPr>
          <w:rFonts w:hint="eastAsia" w:ascii="仿宋_GB2312" w:hAnsi="宋体" w:eastAsia="仿宋_GB2312"/>
          <w:sz w:val="28"/>
          <w:szCs w:val="28"/>
        </w:rPr>
        <w:t>37.38公顷。</w:t>
      </w:r>
    </w:p>
    <w:p>
      <w:pPr>
        <w:pStyle w:val="3"/>
      </w:pPr>
      <w:bookmarkStart w:id="13" w:name="_Toc486428847"/>
      <w:bookmarkStart w:id="14" w:name="_Toc477699468"/>
      <w:r>
        <w:rPr>
          <w:rFonts w:hint="eastAsia"/>
        </w:rPr>
        <w:t>（四）城乡建设用地规模调整</w:t>
      </w:r>
      <w:bookmarkEnd w:id="13"/>
      <w:bookmarkEnd w:id="14"/>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调整完善前金山镇2020年城乡建设用地总规模指标为144.08公顷。2014年现状城乡建设用地为373.14公顷，达到2020年规划目标的258.98%。突破了城乡建设用地规模指标的控制。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根据此次五通桥区土地利用总体规划调整完善方案下达到金山镇的城乡建设用地总规模指标，金山镇的城乡建设用地总规模调整为376.82公顷，调整后金山镇城乡建设用地规模比原规划增加了232.74公顷。</w:t>
      </w:r>
    </w:p>
    <w:p>
      <w:pPr>
        <w:pStyle w:val="3"/>
      </w:pPr>
      <w:bookmarkStart w:id="15" w:name="_Toc486428848"/>
      <w:bookmarkStart w:id="16" w:name="_Toc477699469"/>
      <w:r>
        <w:rPr>
          <w:rFonts w:hint="eastAsia"/>
        </w:rPr>
        <w:t>（五）城镇工矿用地规模调整</w:t>
      </w:r>
      <w:bookmarkEnd w:id="15"/>
      <w:bookmarkEnd w:id="16"/>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规划调整完善前金山镇2020年城镇工矿建设用地规模指标为58.83公顷，2014年现状城镇工矿建设用地为44.39公顷，达到2020年规划目标的75.30%。完成了城镇工矿用地规模指标的控制。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根据此次五通桥区土地利用总体规划调整完善方案下达到金山镇的城镇工矿用地规模指标，金山镇的城镇工矿用地规模调整为46.34公顷，调整后金山镇城镇工矿用地规模比原规划指标减少了12.49公顷。</w:t>
      </w:r>
    </w:p>
    <w:p>
      <w:pPr>
        <w:pStyle w:val="3"/>
      </w:pPr>
      <w:bookmarkStart w:id="17" w:name="_Toc486428849"/>
      <w:bookmarkStart w:id="18" w:name="_Toc477699470"/>
      <w:r>
        <w:rPr>
          <w:rFonts w:hint="eastAsia"/>
        </w:rPr>
        <w:t>（六）新增建设用地总量</w:t>
      </w:r>
      <w:bookmarkEnd w:id="17"/>
      <w:bookmarkEnd w:id="18"/>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根据此次五通桥区土地利用总体规划调整完善方案下达到金山镇的新增建设用地指标，金山镇的新增建设用地调整为8.35公顷。</w:t>
      </w:r>
    </w:p>
    <w:p>
      <w:pPr>
        <w:pStyle w:val="3"/>
      </w:pPr>
      <w:bookmarkStart w:id="19" w:name="_Toc477699471"/>
      <w:bookmarkStart w:id="20" w:name="_Toc486428850"/>
      <w:r>
        <w:rPr>
          <w:rFonts w:hint="eastAsia"/>
        </w:rPr>
        <w:t>（七）新增建设用地占用耕地指标</w:t>
      </w:r>
      <w:bookmarkEnd w:id="19"/>
      <w:bookmarkEnd w:id="20"/>
    </w:p>
    <w:p>
      <w:pPr>
        <w:ind w:firstLine="560" w:firstLineChars="200"/>
        <w:rPr>
          <w:rFonts w:ascii="仿宋_GB2312" w:hAnsi="宋体" w:eastAsia="仿宋_GB2312"/>
          <w:sz w:val="28"/>
          <w:szCs w:val="28"/>
        </w:rPr>
      </w:pPr>
      <w:bookmarkStart w:id="21" w:name="_Toc477699472"/>
      <w:r>
        <w:rPr>
          <w:rFonts w:hint="eastAsia" w:ascii="仿宋_GB2312" w:hAnsi="宋体" w:eastAsia="仿宋_GB2312"/>
          <w:sz w:val="28"/>
          <w:szCs w:val="28"/>
        </w:rPr>
        <w:t>根据此次五通桥区土地利用总体规划调整完善方案下达到金山镇的新增建设用地占用耕地指标，金山镇的新增建设用地占用耕地调整为7.54公顷。</w:t>
      </w:r>
    </w:p>
    <w:p>
      <w:pPr>
        <w:pStyle w:val="3"/>
      </w:pPr>
      <w:bookmarkStart w:id="22" w:name="_Toc486428851"/>
      <w:r>
        <w:rPr>
          <w:rFonts w:hint="eastAsia"/>
        </w:rPr>
        <w:t>（八）新增建设用地占用农用地指标</w:t>
      </w:r>
      <w:bookmarkEnd w:id="21"/>
      <w:bookmarkEnd w:id="22"/>
    </w:p>
    <w:p>
      <w:pPr>
        <w:ind w:firstLine="560" w:firstLineChars="200"/>
        <w:rPr>
          <w:rFonts w:ascii="仿宋_GB2312" w:hAnsi="宋体" w:eastAsia="仿宋_GB2312"/>
          <w:sz w:val="28"/>
          <w:szCs w:val="28"/>
        </w:rPr>
      </w:pPr>
      <w:bookmarkStart w:id="23" w:name="_Toc477699473"/>
      <w:r>
        <w:rPr>
          <w:rFonts w:hint="eastAsia" w:ascii="仿宋_GB2312" w:hAnsi="宋体" w:eastAsia="仿宋_GB2312"/>
          <w:sz w:val="28"/>
          <w:szCs w:val="28"/>
        </w:rPr>
        <w:t>根据此次五通桥区土地利用总体规划调整完善方案下达到金山镇的新增建设用地占用农用地指标，金山镇的新增建设用地占用农用地调整为8.35公顷。</w:t>
      </w:r>
    </w:p>
    <w:p>
      <w:pPr>
        <w:pStyle w:val="3"/>
      </w:pPr>
      <w:bookmarkStart w:id="24" w:name="_Toc486428852"/>
      <w:r>
        <w:rPr>
          <w:rFonts w:hint="eastAsia"/>
        </w:rPr>
        <w:t>（九）土地整治补充耕地规模</w:t>
      </w:r>
      <w:bookmarkEnd w:id="23"/>
      <w:bookmarkEnd w:id="24"/>
    </w:p>
    <w:p>
      <w:pPr>
        <w:ind w:firstLine="560" w:firstLineChars="200"/>
        <w:rPr>
          <w:rFonts w:ascii="仿宋_GB2312" w:hAnsi="宋体" w:eastAsia="仿宋_GB2312"/>
          <w:sz w:val="28"/>
          <w:szCs w:val="28"/>
        </w:rPr>
      </w:pPr>
      <w:r>
        <w:rPr>
          <w:rFonts w:hint="eastAsia" w:ascii="仿宋_GB2312" w:hAnsi="宋体" w:eastAsia="仿宋_GB2312"/>
          <w:sz w:val="28"/>
          <w:szCs w:val="28"/>
        </w:rPr>
        <w:t>此次五通桥区土地利用总体规划调整完善方案下达到金山镇的补充耕地义务量指标为1</w:t>
      </w:r>
      <w:r>
        <w:rPr>
          <w:rFonts w:ascii="仿宋_GB2312" w:hAnsi="宋体" w:eastAsia="仿宋_GB2312"/>
          <w:sz w:val="28"/>
          <w:szCs w:val="28"/>
        </w:rPr>
        <w:t>0</w:t>
      </w:r>
      <w:r>
        <w:rPr>
          <w:rFonts w:hint="eastAsia" w:ascii="仿宋_GB2312" w:hAnsi="宋体" w:eastAsia="仿宋_GB2312"/>
          <w:sz w:val="28"/>
          <w:szCs w:val="28"/>
        </w:rPr>
        <w:t>公顷。考虑到全区耕地保有量任务，规划期间金山镇耕地补充义务量增加了1</w:t>
      </w:r>
      <w:r>
        <w:rPr>
          <w:rFonts w:ascii="仿宋_GB2312" w:hAnsi="宋体" w:eastAsia="仿宋_GB2312"/>
          <w:sz w:val="28"/>
          <w:szCs w:val="28"/>
        </w:rPr>
        <w:t>48</w:t>
      </w:r>
      <w:r>
        <w:rPr>
          <w:rFonts w:hint="eastAsia" w:ascii="仿宋_GB2312" w:hAnsi="宋体" w:eastAsia="仿宋_GB2312"/>
          <w:sz w:val="28"/>
          <w:szCs w:val="28"/>
        </w:rPr>
        <w:t>公顷，全镇实际安排耕地补充义务量1</w:t>
      </w:r>
      <w:r>
        <w:rPr>
          <w:rFonts w:ascii="仿宋_GB2312" w:hAnsi="宋体" w:eastAsia="仿宋_GB2312"/>
          <w:sz w:val="28"/>
          <w:szCs w:val="28"/>
        </w:rPr>
        <w:t>58</w:t>
      </w:r>
      <w:r>
        <w:rPr>
          <w:rFonts w:hint="eastAsia" w:ascii="仿宋_GB2312" w:hAnsi="宋体" w:eastAsia="仿宋_GB2312"/>
          <w:sz w:val="28"/>
          <w:szCs w:val="28"/>
        </w:rPr>
        <w:t>公顷。</w:t>
      </w:r>
    </w:p>
    <w:p>
      <w:pPr>
        <w:pStyle w:val="3"/>
      </w:pPr>
      <w:bookmarkStart w:id="25" w:name="_Toc485386618"/>
      <w:bookmarkStart w:id="26" w:name="_Toc486428853"/>
      <w:r>
        <w:rPr>
          <w:rFonts w:hint="eastAsia"/>
        </w:rPr>
        <w:t>（十）人均城镇工矿用地规模</w:t>
      </w:r>
      <w:bookmarkEnd w:id="25"/>
      <w:bookmarkEnd w:id="26"/>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按照2020年城镇工矿用地面积除以2020年城镇人口计算，结合此次规划调整完善上级下达到金山镇的人均城镇工矿用地规模，到2020年，全镇人均城镇工矿用地面积为120平方米。</w:t>
      </w:r>
    </w:p>
    <w:p>
      <w:pPr>
        <w:pStyle w:val="3"/>
      </w:pPr>
      <w:bookmarkStart w:id="27" w:name="_Toc486428854"/>
      <w:bookmarkStart w:id="28" w:name="_Toc485386619"/>
      <w:r>
        <w:rPr>
          <w:rFonts w:hint="eastAsia"/>
        </w:rPr>
        <w:t>（十一）园地面积调整</w:t>
      </w:r>
      <w:bookmarkEnd w:id="27"/>
      <w:bookmarkEnd w:id="28"/>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根据此次五通桥区土地利用总体规划调整完善方案下达到金山镇的园地保有量指标，金山镇的园地保有量调整为670.61公顷。</w:t>
      </w:r>
    </w:p>
    <w:p>
      <w:pPr>
        <w:pStyle w:val="3"/>
      </w:pPr>
      <w:bookmarkStart w:id="29" w:name="_Toc486428855"/>
      <w:bookmarkStart w:id="30" w:name="_Toc485386620"/>
      <w:r>
        <w:rPr>
          <w:rFonts w:hint="eastAsia"/>
        </w:rPr>
        <w:t>（十二）林地面积调整</w:t>
      </w:r>
      <w:bookmarkEnd w:id="29"/>
      <w:bookmarkEnd w:id="30"/>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根据此次五通桥区土地利用总体规划调整完善方案下达到金山镇的林地保有量指标，金山镇的林地保有量调整为1708.47公顷。</w:t>
      </w:r>
    </w:p>
    <w:p>
      <w:pPr>
        <w:widowControl/>
        <w:jc w:val="left"/>
        <w:rPr>
          <w:rFonts w:ascii="仿宋_GB2312" w:eastAsia="仿宋_GB2312" w:hAnsiTheme="minorEastAsia"/>
          <w:sz w:val="28"/>
          <w:szCs w:val="28"/>
        </w:rPr>
      </w:pPr>
      <w:r>
        <w:rPr>
          <w:rFonts w:ascii="仿宋_GB2312" w:eastAsia="仿宋_GB2312" w:hAnsiTheme="minorEastAsia"/>
          <w:sz w:val="28"/>
          <w:szCs w:val="28"/>
        </w:rPr>
        <w:br w:type="page"/>
      </w:r>
    </w:p>
    <w:p>
      <w:pPr>
        <w:ind w:firstLine="560" w:firstLineChars="200"/>
        <w:rPr>
          <w:rFonts w:ascii="仿宋_GB2312" w:hAnsi="宋体" w:eastAsia="仿宋_GB2312"/>
          <w:sz w:val="28"/>
          <w:szCs w:val="28"/>
        </w:rPr>
      </w:pPr>
    </w:p>
    <w:p>
      <w:pPr>
        <w:pStyle w:val="2"/>
      </w:pPr>
      <w:bookmarkStart w:id="31" w:name="_Toc486428856"/>
      <w:r>
        <w:rPr>
          <w:rFonts w:hint="eastAsia"/>
        </w:rPr>
        <w:t>三、土地利用结构和布局调整</w:t>
      </w:r>
      <w:bookmarkEnd w:id="31"/>
    </w:p>
    <w:p>
      <w:pPr>
        <w:ind w:firstLine="560" w:firstLineChars="200"/>
        <w:rPr>
          <w:rFonts w:ascii="仿宋_GB2312" w:hAnsi="宋体" w:eastAsia="仿宋_GB2312"/>
          <w:sz w:val="28"/>
          <w:szCs w:val="28"/>
        </w:rPr>
      </w:pPr>
      <w:r>
        <w:rPr>
          <w:rFonts w:hint="eastAsia" w:ascii="仿宋_GB2312" w:hAnsi="宋体" w:eastAsia="仿宋_GB2312"/>
          <w:sz w:val="28"/>
          <w:szCs w:val="28"/>
        </w:rPr>
        <w:t>按照五通桥区土地利用总体规划调整完善方案，为实现规划期土地利用各项目标，结合金山镇社会经济发展实际，对农用地、建设用地（城乡建设用地、交通水利用地）、其他土地的结构进行优化调整。其结构调整情况如下：</w:t>
      </w:r>
    </w:p>
    <w:p>
      <w:pPr>
        <w:pStyle w:val="3"/>
      </w:pPr>
      <w:bookmarkStart w:id="32" w:name="_Toc486428857"/>
      <w:r>
        <w:rPr>
          <w:rFonts w:hint="eastAsia"/>
        </w:rPr>
        <w:t>（一）农用地结构和布局调整</w:t>
      </w:r>
      <w:bookmarkEnd w:id="32"/>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规划调整完善后金山镇2020年农用地总规模为4183.14公顷，占全镇土地总面积的比例为88.53</w:t>
      </w:r>
      <w:r>
        <w:rPr>
          <w:rFonts w:ascii="仿宋_GB2312" w:hAnsi="宋体" w:eastAsia="仿宋_GB2312"/>
          <w:sz w:val="28"/>
          <w:szCs w:val="28"/>
        </w:rPr>
        <w:t>%</w:t>
      </w:r>
      <w:r>
        <w:rPr>
          <w:rFonts w:hint="eastAsia" w:ascii="仿宋_GB2312" w:hAnsi="宋体" w:eastAsia="仿宋_GB2312"/>
          <w:sz w:val="28"/>
          <w:szCs w:val="28"/>
        </w:rPr>
        <w:t>，其中耕地1603.78公顷，占农用地总面积的比例为38.34</w:t>
      </w:r>
      <w:r>
        <w:rPr>
          <w:rFonts w:ascii="仿宋_GB2312" w:hAnsi="宋体" w:eastAsia="仿宋_GB2312"/>
          <w:sz w:val="28"/>
          <w:szCs w:val="28"/>
        </w:rPr>
        <w:t>%</w:t>
      </w:r>
      <w:r>
        <w:rPr>
          <w:rFonts w:hint="eastAsia" w:ascii="仿宋_GB2312" w:hAnsi="宋体" w:eastAsia="仿宋_GB2312"/>
          <w:sz w:val="28"/>
          <w:szCs w:val="28"/>
        </w:rPr>
        <w:t>；园地670.61公顷，占农用地总面积的比例为16.03</w:t>
      </w:r>
      <w:r>
        <w:rPr>
          <w:rFonts w:ascii="仿宋_GB2312" w:hAnsi="宋体" w:eastAsia="仿宋_GB2312"/>
          <w:sz w:val="28"/>
          <w:szCs w:val="28"/>
        </w:rPr>
        <w:t>%</w:t>
      </w:r>
      <w:r>
        <w:rPr>
          <w:rFonts w:hint="eastAsia" w:ascii="仿宋_GB2312" w:hAnsi="宋体" w:eastAsia="仿宋_GB2312"/>
          <w:sz w:val="28"/>
          <w:szCs w:val="28"/>
        </w:rPr>
        <w:t>；林地规模为1708.47公顷，占农用地总面积的比例为40.84</w:t>
      </w:r>
      <w:r>
        <w:rPr>
          <w:rFonts w:ascii="仿宋_GB2312" w:hAnsi="宋体" w:eastAsia="仿宋_GB2312"/>
          <w:sz w:val="28"/>
          <w:szCs w:val="28"/>
        </w:rPr>
        <w:t>%</w:t>
      </w:r>
      <w:r>
        <w:rPr>
          <w:rFonts w:hint="eastAsia" w:ascii="仿宋_GB2312" w:hAnsi="宋体" w:eastAsia="仿宋_GB2312"/>
          <w:sz w:val="28"/>
          <w:szCs w:val="28"/>
        </w:rPr>
        <w:t>；其他农用地规模为200.28公顷，占农用地总面积的比例为4.79</w:t>
      </w:r>
      <w:r>
        <w:rPr>
          <w:rFonts w:ascii="仿宋_GB2312" w:hAnsi="宋体" w:eastAsia="仿宋_GB2312"/>
          <w:sz w:val="28"/>
          <w:szCs w:val="28"/>
        </w:rPr>
        <w:t>%</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耕地主要分布情况为金山寺社区0.53公顷、红星村68.02公顷、新房子村42.78公顷、陈家寺村121.68公顷、苦竹嘴村176.22公顷、石燕子村101.12公顷、碾子湾村110.32公顷、光华村145.28公顷、金山镇新民村80.16公顷、新桥村95.95公顷、白家磅村98.76公顷、盐井沱村136.66公顷、星光村38.17公顷、金玉村23.61公顷、柏木林村43.83公顷、石牛村33.06公顷、皂角村75.72公顷、增产村77.73公顷、金家滩村134.18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园地主要分布情况为金山寺社区0.36公顷、红星村61.38公顷、新房子村12.09公顷、陈家寺村33.62公顷、苦竹嘴村21.93公顷、石燕子村44.14公顷、碾子湾村18.63公顷、光华村37.57公顷、金山镇新民村26.12公顷、新桥村28.38公顷、白家磅村111.72公顷、盐井沱村24.65公顷、星光村31.09公顷、金玉村23.34公顷、柏木林村58.89公顷、石牛村43.33公顷、皂角村58.65公顷、增产村20.33公顷、金家滩村14.39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林地主要分布情况金山寺社区1.93公顷、红星村69.28公顷、新房子村37.13公顷、陈家寺村94.41公顷、苦竹嘴村72.99公顷、石燕子村81.65公顷、碾子湾村99.44公顷、光华村150.78公顷、金山镇新民村65.35公顷、新桥村149.36公顷、白家磅村85.69公顷、盐井沱村238.83公顷、星光村65.40公顷、金玉村59.92公顷、柏木林村77.84公顷、石牛村69.32公顷、皂角村93.33公顷、增产村97.74公顷、金家滩村98.03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其他农用地主要分布情况为金山寺社区0.17公顷、红星村12.40公顷、新房子村11.04公顷、陈家寺村9.88公顷、苦竹嘴村17.81公顷、石燕子村10.40公顷、碾子湾村12.60公顷、光华村7.77公顷、金山镇新民村8.24公顷、新桥村9.70公顷、白家磅村12.07公顷、盐井沱村12.25公顷、星光村7.99公顷、金玉村6.21公顷、柏木林村12.94公顷、石牛村14.38公顷、皂角村8.09公顷、增产村8.27公顷、金家滩村18.07公顷。</w:t>
      </w:r>
    </w:p>
    <w:p>
      <w:pPr>
        <w:pStyle w:val="3"/>
      </w:pPr>
      <w:bookmarkStart w:id="33" w:name="_Toc486428858"/>
      <w:r>
        <w:rPr>
          <w:rFonts w:hint="eastAsia"/>
        </w:rPr>
        <w:t>（二）建设用地结构和布局调整</w:t>
      </w:r>
      <w:bookmarkEnd w:id="33"/>
    </w:p>
    <w:p>
      <w:pPr>
        <w:ind w:firstLine="560" w:firstLineChars="200"/>
        <w:rPr>
          <w:rFonts w:ascii="仿宋_GB2312" w:hAnsi="宋体" w:eastAsia="仿宋_GB2312"/>
          <w:sz w:val="28"/>
          <w:szCs w:val="28"/>
        </w:rPr>
      </w:pPr>
      <w:bookmarkStart w:id="34" w:name="_Hlk486338737"/>
      <w:r>
        <w:rPr>
          <w:rFonts w:hint="eastAsia" w:ascii="仿宋_GB2312" w:hAnsi="宋体" w:eastAsia="仿宋_GB2312"/>
          <w:sz w:val="28"/>
          <w:szCs w:val="28"/>
        </w:rPr>
        <w:t>规划</w:t>
      </w:r>
      <w:bookmarkEnd w:id="34"/>
      <w:r>
        <w:rPr>
          <w:rFonts w:hint="eastAsia" w:ascii="仿宋_GB2312" w:hAnsi="宋体" w:eastAsia="仿宋_GB2312"/>
          <w:sz w:val="28"/>
          <w:szCs w:val="28"/>
        </w:rPr>
        <w:t>调整完善后金山镇2</w:t>
      </w:r>
      <w:r>
        <w:rPr>
          <w:rFonts w:ascii="仿宋_GB2312" w:hAnsi="宋体" w:eastAsia="仿宋_GB2312"/>
          <w:sz w:val="28"/>
          <w:szCs w:val="28"/>
        </w:rPr>
        <w:t>020</w:t>
      </w:r>
      <w:r>
        <w:rPr>
          <w:rFonts w:hint="eastAsia" w:ascii="仿宋_GB2312" w:hAnsi="宋体" w:eastAsia="仿宋_GB2312"/>
          <w:sz w:val="28"/>
          <w:szCs w:val="28"/>
        </w:rPr>
        <w:t>年建设用地总规模为405.22公顷，占全镇土地总面积的比例为8.58</w:t>
      </w:r>
      <w:r>
        <w:rPr>
          <w:rFonts w:ascii="仿宋_GB2312" w:hAnsi="宋体" w:eastAsia="仿宋_GB2312"/>
          <w:sz w:val="28"/>
          <w:szCs w:val="28"/>
        </w:rPr>
        <w:t>%</w:t>
      </w:r>
      <w:r>
        <w:rPr>
          <w:rFonts w:hint="eastAsia" w:ascii="仿宋_GB2312" w:hAnsi="宋体" w:eastAsia="仿宋_GB2312"/>
          <w:sz w:val="28"/>
          <w:szCs w:val="28"/>
        </w:rPr>
        <w:t>。其中城镇建设用地45公顷，占建设用地总面积的比例为11.11</w:t>
      </w:r>
      <w:r>
        <w:rPr>
          <w:rFonts w:ascii="仿宋_GB2312" w:hAnsi="宋体" w:eastAsia="仿宋_GB2312"/>
          <w:sz w:val="28"/>
          <w:szCs w:val="28"/>
        </w:rPr>
        <w:t>%</w:t>
      </w:r>
      <w:r>
        <w:rPr>
          <w:rFonts w:hint="eastAsia" w:ascii="仿宋_GB2312" w:hAnsi="宋体" w:eastAsia="仿宋_GB2312"/>
          <w:sz w:val="28"/>
          <w:szCs w:val="28"/>
        </w:rPr>
        <w:t>；农村居民点330.48公顷，占建设用地总规模的比例为81.56</w:t>
      </w:r>
      <w:r>
        <w:rPr>
          <w:rFonts w:ascii="仿宋_GB2312" w:hAnsi="宋体" w:eastAsia="仿宋_GB2312"/>
          <w:sz w:val="28"/>
          <w:szCs w:val="28"/>
        </w:rPr>
        <w:t>%</w:t>
      </w:r>
      <w:r>
        <w:rPr>
          <w:rFonts w:hint="eastAsia" w:ascii="仿宋_GB2312" w:hAnsi="宋体" w:eastAsia="仿宋_GB2312"/>
          <w:sz w:val="28"/>
          <w:szCs w:val="28"/>
        </w:rPr>
        <w:t>；采矿用地为1.34公顷，占建设用地总规模的比例为0.33%；交通水利用地为28.04公顷，占建设用地总规模的比例为6.92</w:t>
      </w:r>
      <w:r>
        <w:rPr>
          <w:rFonts w:ascii="仿宋_GB2312" w:hAnsi="宋体" w:eastAsia="仿宋_GB2312"/>
          <w:sz w:val="28"/>
          <w:szCs w:val="28"/>
        </w:rPr>
        <w:t>%</w:t>
      </w:r>
      <w:r>
        <w:rPr>
          <w:rFonts w:hint="eastAsia" w:ascii="仿宋_GB2312" w:hAnsi="宋体" w:eastAsia="仿宋_GB2312"/>
          <w:sz w:val="28"/>
          <w:szCs w:val="28"/>
        </w:rPr>
        <w:t>；其他建设用地为0.00公顷，占建设用地总规模的比例为0.00%。</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规划调整完善后全镇城镇建设用地主要分布在为金山寺社区40.15公顷、红星村2.85公顷、碾子湾村0.81公顷、皂角村0.63公顷、金家滩村0.52公顷。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农村居民点用地主要分布在为金山寺社区0.11公顷、红星村20.42公顷、新房子村16.25公顷、陈家寺村20.49公顷、苦竹嘴村25.74公顷、石燕子村22.06公顷、碾子湾村17.73公顷、光华村20.19公顷、金山镇新民村12.08公顷、新桥村16.67公顷、白家磅村21.71公顷、盐井沱村20.65公顷、星光村9.80公顷、金玉村12.35公顷、柏木林村16.03公顷、石牛村13.03公顷、皂角村21.59公顷、增产村15.00公顷、金家滩村28.58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规划调整完善后全镇采矿用地主要分布情况为碾子湾村1.34公顷。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交通水利用地主要分布情况为金山寺社区0.24公顷、红星村2.48公顷、新房子村0.78公顷、陈家寺村1.18公顷、石燕子村1.12公顷、碾子湾村0.83公顷、光华村4.14公顷、金山镇新民村1.15公顷、新桥村2.99公顷、星光村0.02公顷、金玉村1.04公顷、柏木林村4.59公顷、皂角村3.60公顷、增产村0.07公顷、金家滩村3.81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其他建设用地与调整完善前规划期末规模及布局保持一致。</w:t>
      </w:r>
    </w:p>
    <w:p>
      <w:pPr>
        <w:pStyle w:val="3"/>
      </w:pPr>
      <w:bookmarkStart w:id="35" w:name="_Toc486428859"/>
      <w:r>
        <w:rPr>
          <w:rFonts w:hint="eastAsia"/>
        </w:rPr>
        <w:t>（三）其他用地结构和布局调整</w:t>
      </w:r>
      <w:bookmarkEnd w:id="35"/>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规划调整完善后金山镇2</w:t>
      </w:r>
      <w:r>
        <w:rPr>
          <w:rFonts w:ascii="仿宋_GB2312" w:hAnsi="宋体" w:eastAsia="仿宋_GB2312"/>
          <w:sz w:val="28"/>
          <w:szCs w:val="28"/>
        </w:rPr>
        <w:t>020</w:t>
      </w:r>
      <w:r>
        <w:rPr>
          <w:rFonts w:hint="eastAsia" w:ascii="仿宋_GB2312" w:hAnsi="宋体" w:eastAsia="仿宋_GB2312"/>
          <w:sz w:val="28"/>
          <w:szCs w:val="28"/>
        </w:rPr>
        <w:t>年其他用地面积为136.60公顷，占全镇土地总面积的比例为2.89</w:t>
      </w:r>
      <w:r>
        <w:rPr>
          <w:rFonts w:ascii="仿宋_GB2312" w:hAnsi="宋体" w:eastAsia="仿宋_GB2312"/>
          <w:sz w:val="28"/>
          <w:szCs w:val="28"/>
        </w:rPr>
        <w:t>%</w:t>
      </w:r>
      <w:r>
        <w:rPr>
          <w:rFonts w:hint="eastAsia" w:ascii="仿宋_GB2312" w:hAnsi="宋体" w:eastAsia="仿宋_GB2312"/>
          <w:sz w:val="28"/>
          <w:szCs w:val="28"/>
        </w:rPr>
        <w:t>。</w:t>
      </w: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36" w:name="_Toc486428860"/>
      <w:r>
        <w:rPr>
          <w:rFonts w:hint="eastAsia"/>
        </w:rPr>
        <w:t>四、耕地和基本农田保护规划</w:t>
      </w:r>
      <w:bookmarkEnd w:id="36"/>
    </w:p>
    <w:p>
      <w:pPr>
        <w:pStyle w:val="3"/>
      </w:pPr>
      <w:bookmarkStart w:id="37" w:name="_Toc288825065"/>
      <w:bookmarkStart w:id="38" w:name="_Toc357580156"/>
      <w:bookmarkStart w:id="39" w:name="_Toc486428861"/>
      <w:r>
        <w:rPr>
          <w:rFonts w:hint="eastAsia"/>
        </w:rPr>
        <w:t>（一）耕地和基本农田保护目标</w:t>
      </w:r>
      <w:bookmarkEnd w:id="37"/>
      <w:bookmarkEnd w:id="38"/>
      <w:bookmarkEnd w:id="39"/>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规划调整完善前金山镇2020年耕地保有量目标任务为1365.1</w:t>
      </w:r>
      <w:r>
        <w:rPr>
          <w:rFonts w:ascii="仿宋_GB2312" w:hAnsi="宋体" w:eastAsia="仿宋_GB2312"/>
          <w:sz w:val="28"/>
          <w:szCs w:val="28"/>
        </w:rPr>
        <w:t>2</w:t>
      </w:r>
      <w:r>
        <w:rPr>
          <w:rFonts w:hint="eastAsia" w:ascii="仿宋_GB2312" w:hAnsi="宋体" w:eastAsia="仿宋_GB2312"/>
          <w:sz w:val="28"/>
          <w:szCs w:val="28"/>
        </w:rPr>
        <w:t>公顷，基本农田保护面积目标任务为1851.78公顷。调整完善后，全镇安排耕地保有量目标任务为1603.78公顷，划定永久基本农田1727公顷，耕地保有量和基本农田保护面积分别比调整完善前规划期末耕地保有量规模增加了238.65公顷，基本公田保护面积减少了124.78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后的耕地保有量和基本农田保护面积在充分考虑各行政村新增建设用地占用耕地、土地后备资源禀赋及实施土地综合整治工程的可行性的基础上分解落实至各村。各村耕地保有量和基本农田保护面积见下表：</w:t>
      </w:r>
    </w:p>
    <w:tbl>
      <w:tblPr>
        <w:tblStyle w:val="13"/>
        <w:tblW w:w="5000" w:type="pct"/>
        <w:jc w:val="center"/>
        <w:tblLayout w:type="autofit"/>
        <w:tblCellMar>
          <w:top w:w="15" w:type="dxa"/>
          <w:left w:w="108" w:type="dxa"/>
          <w:bottom w:w="15" w:type="dxa"/>
          <w:right w:w="108" w:type="dxa"/>
        </w:tblCellMar>
      </w:tblPr>
      <w:tblGrid>
        <w:gridCol w:w="698"/>
        <w:gridCol w:w="1836"/>
        <w:gridCol w:w="3111"/>
        <w:gridCol w:w="2877"/>
      </w:tblGrid>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序号</w:t>
            </w:r>
          </w:p>
        </w:tc>
        <w:tc>
          <w:tcPr>
            <w:tcW w:w="107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行政村</w:t>
            </w:r>
          </w:p>
        </w:tc>
        <w:tc>
          <w:tcPr>
            <w:tcW w:w="18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耕地保有量</w:t>
            </w:r>
          </w:p>
        </w:tc>
        <w:tc>
          <w:tcPr>
            <w:tcW w:w="16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基本农田保护面积</w:t>
            </w:r>
          </w:p>
        </w:tc>
      </w:tr>
      <w:tr>
        <w:tblPrEx>
          <w:tblCellMar>
            <w:top w:w="15" w:type="dxa"/>
            <w:left w:w="108" w:type="dxa"/>
            <w:bottom w:w="15" w:type="dxa"/>
            <w:right w:w="108" w:type="dxa"/>
          </w:tblCellMar>
        </w:tblPrEx>
        <w:trPr>
          <w:trHeight w:val="420"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金山寺社区</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0.53</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红星村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68.02</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85.14</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新房子村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42.78</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28.13</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4</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陈家寺村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121.68</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122.68</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5</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苦竹嘴村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176.22</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154.29</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6</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石燕子村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101.12</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106.5</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碾子湾村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110.32</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100.53</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光华村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145.28</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146.12</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新民村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80.16</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98.27</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新桥村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95.95</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87.3</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白家磅村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98.76</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177.13</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盐井沱村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136.66</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126.75</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13</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星光村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38.17</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57.6</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金玉村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23.61</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36.75</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15</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柏木林村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43.83</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82.4</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16</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石牛村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33.06</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60.18</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17</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皂角村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75.72</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86.15</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18</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增产村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77.73</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71.93</w:t>
            </w:r>
          </w:p>
        </w:tc>
      </w:tr>
      <w:tr>
        <w:tblPrEx>
          <w:tblCellMar>
            <w:top w:w="15" w:type="dxa"/>
            <w:left w:w="108" w:type="dxa"/>
            <w:bottom w:w="15" w:type="dxa"/>
            <w:right w:w="108" w:type="dxa"/>
          </w:tblCellMar>
        </w:tblPrEx>
        <w:trPr>
          <w:trHeight w:val="375" w:hRule="atLeast"/>
          <w:jc w:val="center"/>
        </w:trPr>
        <w:tc>
          <w:tcPr>
            <w:tcW w:w="41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19</w:t>
            </w:r>
          </w:p>
        </w:tc>
        <w:tc>
          <w:tcPr>
            <w:tcW w:w="1077"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金家滩村</w:t>
            </w:r>
          </w:p>
        </w:tc>
        <w:tc>
          <w:tcPr>
            <w:tcW w:w="1825"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134.18</w:t>
            </w:r>
          </w:p>
        </w:tc>
        <w:tc>
          <w:tcPr>
            <w:tcW w:w="1688" w:type="pct"/>
            <w:tcBorders>
              <w:top w:val="single" w:color="auto" w:sz="4" w:space="0"/>
              <w:left w:val="single" w:color="auto" w:sz="4" w:space="0"/>
              <w:bottom w:val="single" w:color="auto" w:sz="4" w:space="0"/>
              <w:right w:val="single" w:color="auto" w:sz="4" w:space="0"/>
            </w:tcBorders>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99.15</w:t>
            </w:r>
          </w:p>
        </w:tc>
      </w:tr>
      <w:tr>
        <w:tblPrEx>
          <w:tblCellMar>
            <w:top w:w="15" w:type="dxa"/>
            <w:left w:w="108" w:type="dxa"/>
            <w:bottom w:w="15" w:type="dxa"/>
            <w:right w:w="108" w:type="dxa"/>
          </w:tblCellMar>
        </w:tblPrEx>
        <w:trPr>
          <w:trHeight w:val="285" w:hRule="atLeast"/>
          <w:jc w:val="center"/>
        </w:trPr>
        <w:tc>
          <w:tcPr>
            <w:tcW w:w="1487"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合计</w:t>
            </w:r>
          </w:p>
        </w:tc>
        <w:tc>
          <w:tcPr>
            <w:tcW w:w="1825" w:type="pct"/>
            <w:tcBorders>
              <w:top w:val="single" w:color="auto" w:sz="4" w:space="0"/>
              <w:left w:val="single" w:color="auto" w:sz="4" w:space="0"/>
              <w:bottom w:val="single" w:color="auto" w:sz="4" w:space="0"/>
              <w:right w:val="single" w:color="auto" w:sz="4" w:space="0"/>
            </w:tcBorders>
            <w:noWrap/>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1603.78</w:t>
            </w:r>
          </w:p>
        </w:tc>
        <w:tc>
          <w:tcPr>
            <w:tcW w:w="1688" w:type="pct"/>
            <w:tcBorders>
              <w:top w:val="single" w:color="auto" w:sz="4" w:space="0"/>
              <w:left w:val="single" w:color="auto" w:sz="4" w:space="0"/>
              <w:bottom w:val="single" w:color="auto" w:sz="4" w:space="0"/>
              <w:right w:val="single" w:color="auto" w:sz="4" w:space="0"/>
            </w:tcBorders>
            <w:noWrap/>
            <w:vAlign w:val="bottom"/>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1727</w:t>
            </w:r>
          </w:p>
        </w:tc>
      </w:tr>
    </w:tbl>
    <w:p>
      <w:pPr>
        <w:pStyle w:val="3"/>
      </w:pPr>
      <w:bookmarkStart w:id="40" w:name="_Toc486428862"/>
      <w:r>
        <w:rPr>
          <w:rFonts w:hint="eastAsia"/>
        </w:rPr>
        <w:t>（二）土地综合整治</w:t>
      </w:r>
      <w:bookmarkEnd w:id="40"/>
    </w:p>
    <w:p>
      <w:pPr>
        <w:pStyle w:val="4"/>
        <w:ind w:firstLine="562"/>
      </w:pPr>
      <w:r>
        <w:t>1</w:t>
      </w:r>
      <w:r>
        <w:rPr>
          <w:rFonts w:hint="eastAsia"/>
        </w:rPr>
        <w:t>．土地整治安排的要求</w:t>
      </w:r>
    </w:p>
    <w:p>
      <w:pPr>
        <w:ind w:firstLine="560" w:firstLineChars="200"/>
        <w:rPr>
          <w:rFonts w:ascii="仿宋_GB2312" w:hAnsi="宋体" w:eastAsia="仿宋_GB2312"/>
          <w:sz w:val="28"/>
          <w:szCs w:val="28"/>
        </w:rPr>
      </w:pPr>
      <w:r>
        <w:rPr>
          <w:rFonts w:hint="eastAsia" w:ascii="仿宋_GB2312" w:hAnsi="宋体" w:eastAsia="仿宋_GB2312"/>
          <w:sz w:val="28"/>
          <w:szCs w:val="28"/>
        </w:rPr>
        <w:t>（1）金山镇土地整治安排要做到与经济社会发展规划、城乡建设规划、产业发展规划、基础设施建设规划、生态建设和环境保护规划、基本农田保护规划等相协调，以提高规划的针对性和可操作性。</w:t>
      </w:r>
    </w:p>
    <w:p>
      <w:pPr>
        <w:ind w:firstLine="560" w:firstLineChars="200"/>
        <w:rPr>
          <w:rFonts w:ascii="仿宋_GB2312" w:hAnsi="宋体" w:eastAsia="仿宋_GB2312"/>
          <w:sz w:val="28"/>
          <w:szCs w:val="28"/>
        </w:rPr>
      </w:pPr>
      <w:r>
        <w:rPr>
          <w:rFonts w:hint="eastAsia" w:ascii="仿宋_GB2312" w:hAnsi="宋体" w:eastAsia="仿宋_GB2312"/>
          <w:sz w:val="28"/>
          <w:szCs w:val="28"/>
        </w:rPr>
        <w:t>（2）土地整治安排，是在深入调查分析各类土地整治潜力的基础上，综合考虑经济社会发展状况、改善生产生活的愿望和能力以及资金保障水平，来明确土地整治的类型、规模和布局，并确定土地整治重点区域和重点项目。</w:t>
      </w:r>
    </w:p>
    <w:p>
      <w:pPr>
        <w:ind w:firstLine="560" w:firstLineChars="200"/>
        <w:rPr>
          <w:rFonts w:ascii="仿宋_GB2312" w:hAnsi="宋体" w:eastAsia="仿宋_GB2312"/>
          <w:sz w:val="28"/>
          <w:szCs w:val="28"/>
        </w:rPr>
      </w:pPr>
      <w:r>
        <w:rPr>
          <w:rFonts w:hint="eastAsia" w:ascii="仿宋_GB2312" w:hAnsi="宋体" w:eastAsia="仿宋_GB2312"/>
          <w:sz w:val="28"/>
          <w:szCs w:val="28"/>
        </w:rPr>
        <w:t>（3）农村土地整治安排，要注重保持农村风貌和当地特色，保留传统农耕文化和民俗文化中的积极元素，保护农村人文景观和生态环境。</w:t>
      </w:r>
    </w:p>
    <w:p>
      <w:pPr>
        <w:ind w:firstLine="560" w:firstLineChars="200"/>
        <w:rPr>
          <w:rFonts w:ascii="仿宋_GB2312" w:hAnsi="宋体" w:eastAsia="仿宋_GB2312"/>
          <w:sz w:val="28"/>
          <w:szCs w:val="28"/>
        </w:rPr>
      </w:pPr>
      <w:r>
        <w:rPr>
          <w:rFonts w:hint="eastAsia" w:ascii="仿宋_GB2312" w:hAnsi="宋体" w:eastAsia="仿宋_GB2312"/>
          <w:sz w:val="28"/>
          <w:szCs w:val="28"/>
        </w:rPr>
        <w:t>（4）农村土地整治安排，要充分尊重农民意愿，切实维护农民权益。在整治方式、旧房拆迁、新居建设等方面要为农民提供多种选择。</w:t>
      </w:r>
    </w:p>
    <w:p>
      <w:pPr>
        <w:pStyle w:val="4"/>
        <w:ind w:firstLine="562"/>
      </w:pPr>
      <w:r>
        <w:t>3</w:t>
      </w:r>
      <w:r>
        <w:rPr>
          <w:rFonts w:hint="eastAsia"/>
        </w:rPr>
        <w:t>．土地整治规划方案与布局</w:t>
      </w:r>
    </w:p>
    <w:p>
      <w:pPr>
        <w:ind w:firstLine="560" w:firstLineChars="200"/>
        <w:rPr>
          <w:rFonts w:ascii="仿宋_GB2312" w:hAnsi="宋体" w:eastAsia="仿宋_GB2312"/>
          <w:sz w:val="28"/>
          <w:szCs w:val="28"/>
        </w:rPr>
      </w:pPr>
      <w:r>
        <w:rPr>
          <w:rFonts w:hint="eastAsia" w:ascii="仿宋_GB2312" w:hAnsi="宋体" w:eastAsia="仿宋_GB2312"/>
          <w:sz w:val="28"/>
          <w:szCs w:val="28"/>
        </w:rPr>
        <w:t>（1）农用地整理规划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农用地整理范围区安排在基本农田保护区内，未与非农建设用地规划区重合。本着“先易后难”、“集中成片”的原则，选择地理条件、社会经济相对较好的村社优先开展农用地整理。规划期内，全镇农用</w:t>
      </w:r>
      <w:r>
        <w:rPr>
          <w:rFonts w:hint="eastAsia" w:ascii="仿宋_GB2312" w:hAnsi="宋体" w:eastAsia="仿宋_GB2312"/>
          <w:color w:val="000000" w:themeColor="text1"/>
          <w:sz w:val="28"/>
          <w:szCs w:val="28"/>
        </w:rPr>
        <w:t>地整理规模为</w:t>
      </w:r>
      <w:r>
        <w:rPr>
          <w:rFonts w:ascii="仿宋_GB2312" w:hAnsi="宋体" w:eastAsia="仿宋_GB2312"/>
          <w:color w:val="000000" w:themeColor="text1"/>
          <w:sz w:val="28"/>
          <w:szCs w:val="28"/>
        </w:rPr>
        <w:t>1592</w:t>
      </w:r>
      <w:r>
        <w:rPr>
          <w:rFonts w:hint="eastAsia" w:ascii="仿宋_GB2312" w:hAnsi="宋体" w:eastAsia="仿宋_GB2312"/>
          <w:color w:val="000000" w:themeColor="text1"/>
          <w:sz w:val="28"/>
          <w:szCs w:val="28"/>
        </w:rPr>
        <w:t>公顷，新增耕地面积158公顷。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（2）农村建设用地整理规划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农村建设用地整理优先在基本农田区内开展，利于基本农田成片保护，且有利于促进当地产业发展。集中居住区的规划与城乡建设规划和新农村建设规划相结合，靠近城镇的整理区安排在城镇规划用地区内，远离城镇的整理区就近安排。通过村庄建设统一规划和空心村改造、迁村并点、宅基地调整、村内道路和供排水等基础设施的统一规划和建设，挖掘土地利用潜力，提高土地集约化利用程度，改善农村居民生活条件，美化居住环境。</w:t>
      </w:r>
    </w:p>
    <w:p>
      <w:pPr>
        <w:pStyle w:val="3"/>
      </w:pPr>
      <w:bookmarkStart w:id="41" w:name="_Toc248830949"/>
      <w:bookmarkStart w:id="42" w:name="_Toc248831121"/>
      <w:bookmarkStart w:id="43" w:name="_Toc256352745"/>
      <w:bookmarkStart w:id="44" w:name="_Toc259716783"/>
      <w:bookmarkStart w:id="45" w:name="_Toc271189974"/>
      <w:bookmarkStart w:id="46" w:name="_Toc272826225"/>
      <w:bookmarkStart w:id="47" w:name="_Toc288825067"/>
      <w:bookmarkStart w:id="48" w:name="_Toc357580158"/>
      <w:bookmarkStart w:id="49" w:name="_Toc486428863"/>
      <w:r>
        <w:rPr>
          <w:rFonts w:hint="eastAsia"/>
        </w:rPr>
        <w:t>（三）基本农田数量保护、质量建设和管护的措施</w:t>
      </w:r>
      <w:bookmarkEnd w:id="41"/>
      <w:bookmarkEnd w:id="42"/>
      <w:bookmarkEnd w:id="43"/>
      <w:bookmarkEnd w:id="44"/>
      <w:bookmarkEnd w:id="45"/>
      <w:bookmarkEnd w:id="46"/>
      <w:bookmarkEnd w:id="47"/>
      <w:bookmarkEnd w:id="48"/>
      <w:bookmarkEnd w:id="49"/>
    </w:p>
    <w:p>
      <w:pPr>
        <w:pStyle w:val="4"/>
        <w:ind w:firstLine="562"/>
      </w:pPr>
      <w:r>
        <w:rPr>
          <w:rFonts w:hint="eastAsia"/>
        </w:rPr>
        <w:t>1．合理划定基本农田</w:t>
      </w:r>
    </w:p>
    <w:p>
      <w:pPr>
        <w:ind w:firstLine="560" w:firstLineChars="200"/>
        <w:rPr>
          <w:rFonts w:ascii="仿宋_GB2312" w:hAnsi="宋体" w:eastAsia="仿宋_GB2312"/>
          <w:color w:val="000000" w:themeColor="text1"/>
          <w:sz w:val="28"/>
          <w:szCs w:val="28"/>
        </w:rPr>
      </w:pPr>
      <w:r>
        <w:rPr>
          <w:rFonts w:hint="eastAsia" w:ascii="仿宋_GB2312" w:hAnsi="宋体" w:eastAsia="仿宋_GB2312"/>
          <w:sz w:val="28"/>
          <w:szCs w:val="28"/>
        </w:rPr>
        <w:t>按照“面积不减少，质量有提高，布局总体稳定”的原则，合理划定基本农田，并落实到地块。参照农用地分等定级成果，将大面积、集中连片、高质量等级、农业基础条件较好的耕园地划入基本农田保护范围，土地开发整理复垦新增加优质耕地优先划入基本农田。新调</w:t>
      </w:r>
      <w:r>
        <w:rPr>
          <w:rFonts w:hint="eastAsia" w:ascii="仿宋_GB2312" w:hAnsi="宋体" w:eastAsia="仿宋_GB2312"/>
          <w:color w:val="000000" w:themeColor="text1"/>
          <w:sz w:val="28"/>
          <w:szCs w:val="28"/>
        </w:rPr>
        <w:t>整划定的基本农田平均质量等级应高于原有的平均质量等级。上级下达全镇基本农田保护面积目标任务为</w:t>
      </w:r>
      <w:r>
        <w:rPr>
          <w:rFonts w:ascii="仿宋_GB2312" w:hAnsi="宋体" w:eastAsia="仿宋_GB2312"/>
          <w:color w:val="000000" w:themeColor="text1"/>
          <w:sz w:val="28"/>
          <w:szCs w:val="28"/>
        </w:rPr>
        <w:t>1727</w:t>
      </w:r>
      <w:r>
        <w:rPr>
          <w:rFonts w:hint="eastAsia" w:ascii="仿宋_GB2312" w:hAnsi="宋体" w:eastAsia="仿宋_GB2312"/>
          <w:color w:val="000000" w:themeColor="text1"/>
          <w:sz w:val="28"/>
          <w:szCs w:val="28"/>
        </w:rPr>
        <w:t>公顷，考虑到线型基础设施项目选址的不确定性，永久基本农田划定过程中在完成上级下达的基本农田保护目标任务的基础上，预留了</w:t>
      </w:r>
      <w:r>
        <w:rPr>
          <w:rFonts w:ascii="仿宋_GB2312" w:hAnsi="宋体" w:eastAsia="仿宋_GB2312"/>
          <w:color w:val="000000" w:themeColor="text1"/>
          <w:sz w:val="28"/>
          <w:szCs w:val="28"/>
        </w:rPr>
        <w:t>2.66</w:t>
      </w:r>
      <w:r>
        <w:rPr>
          <w:rFonts w:hint="eastAsia" w:ascii="仿宋_GB2312" w:hAnsi="宋体" w:eastAsia="仿宋_GB2312"/>
          <w:color w:val="000000" w:themeColor="text1"/>
          <w:sz w:val="28"/>
          <w:szCs w:val="28"/>
        </w:rPr>
        <w:t>公顷大型基础实施项目占用基本农田的补划空间，全镇实际划定</w:t>
      </w:r>
      <w:r>
        <w:rPr>
          <w:rFonts w:ascii="仿宋_GB2312" w:hAnsi="宋体" w:eastAsia="仿宋_GB2312"/>
          <w:color w:val="000000" w:themeColor="text1"/>
          <w:sz w:val="28"/>
          <w:szCs w:val="28"/>
        </w:rPr>
        <w:t>1729.66</w:t>
      </w:r>
      <w:r>
        <w:rPr>
          <w:rFonts w:hint="eastAsia" w:ascii="仿宋_GB2312" w:hAnsi="宋体" w:eastAsia="仿宋_GB2312"/>
          <w:color w:val="000000" w:themeColor="text1"/>
          <w:sz w:val="28"/>
          <w:szCs w:val="28"/>
        </w:rPr>
        <w:t>公顷。·</w:t>
      </w:r>
    </w:p>
    <w:p>
      <w:pPr>
        <w:pStyle w:val="4"/>
        <w:ind w:firstLine="562"/>
        <w:rPr>
          <w:color w:val="000000" w:themeColor="text1"/>
        </w:rPr>
      </w:pPr>
      <w:r>
        <w:rPr>
          <w:rFonts w:hint="eastAsia"/>
          <w:color w:val="000000" w:themeColor="text1"/>
        </w:rPr>
        <w:t>2．合理布局基本农田</w:t>
      </w:r>
    </w:p>
    <w:p>
      <w:pPr>
        <w:ind w:firstLine="560" w:firstLineChars="200"/>
        <w:rPr>
          <w:rFonts w:ascii="仿宋_GB2312" w:hAnsi="宋体" w:eastAsia="仿宋_GB2312"/>
          <w:sz w:val="28"/>
          <w:szCs w:val="28"/>
        </w:rPr>
      </w:pPr>
      <w:r>
        <w:rPr>
          <w:rFonts w:hint="eastAsia" w:ascii="仿宋_GB2312" w:hAnsi="宋体" w:eastAsia="仿宋_GB2312"/>
          <w:sz w:val="28"/>
          <w:szCs w:val="28"/>
        </w:rPr>
        <w:t>适当调整基本农田布局，保证基本农田的稳定性。根据城镇空间拓展和产业用地布局，调出规划城镇发展区域内以及城镇周边未来建设发展范围内的现有基本农田，为城镇发展预留空间；调出低等别、质量较差易损毁、不宜农作的基本农田；调出零星破碎、区位偏僻、不易管理的基本农田以及产业发展区域内基本农田。将生产条件较好、集中连片的现有优质耕园地及土地整理复垦开发新增的优质耕地划为基本农田，保证基本农田保护面积不低于县级下达目标任务。</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基本农田在县级规划基本农田保护区的基础上因规划基数、产业发展及农民集中居住区等原因对基本农田面积进行调整；将农业水利基础条件较好在2010年土地利用变更调查已变更为耕园地及土地整理复垦开发新增的优质耕地调整为基本农田。</w:t>
      </w:r>
    </w:p>
    <w:p>
      <w:pPr>
        <w:pStyle w:val="4"/>
        <w:ind w:firstLine="562"/>
      </w:pPr>
      <w:r>
        <w:rPr>
          <w:rFonts w:hint="eastAsia"/>
        </w:rPr>
        <w:t>3．加大基本农田建设力度稳步提升基本农田质量</w:t>
      </w:r>
    </w:p>
    <w:p>
      <w:pPr>
        <w:ind w:firstLine="560" w:firstLineChars="200"/>
        <w:rPr>
          <w:rFonts w:ascii="仿宋_GB2312" w:hAnsi="宋体" w:eastAsia="仿宋_GB2312"/>
          <w:sz w:val="28"/>
          <w:szCs w:val="28"/>
        </w:rPr>
      </w:pPr>
      <w:r>
        <w:rPr>
          <w:rFonts w:hint="eastAsia" w:ascii="仿宋_GB2312" w:hAnsi="宋体" w:eastAsia="仿宋_GB2312"/>
          <w:sz w:val="28"/>
          <w:szCs w:val="28"/>
        </w:rPr>
        <w:t>积极开展农田水利建设，加强坡改梯等水土保持工程建设，推广节水抗旱技术，按耕地等级实施差别化管理，重点保护优质耕地和水田，建设优质耕地和水田集中区，以提高农田利用率和产出率为目标。加强基本农田保护和高标准基本农田建设，对田水路林村等实行综合整治，不断提高基本农田质量。</w:t>
      </w:r>
    </w:p>
    <w:p>
      <w:pPr>
        <w:pStyle w:val="4"/>
        <w:ind w:firstLine="562"/>
      </w:pPr>
      <w:r>
        <w:rPr>
          <w:rFonts w:hint="eastAsia"/>
        </w:rPr>
        <w:t>4．严格落实基本农田保护制度</w:t>
      </w:r>
    </w:p>
    <w:p>
      <w:pPr>
        <w:ind w:firstLine="560" w:firstLineChars="200"/>
        <w:rPr>
          <w:rFonts w:ascii="仿宋_GB2312" w:hAnsi="宋体" w:eastAsia="仿宋_GB2312"/>
          <w:sz w:val="28"/>
          <w:szCs w:val="28"/>
        </w:rPr>
      </w:pPr>
      <w:r>
        <w:rPr>
          <w:rFonts w:hint="eastAsia" w:ascii="仿宋_GB2312" w:hAnsi="宋体" w:eastAsia="仿宋_GB2312"/>
          <w:sz w:val="28"/>
          <w:szCs w:val="28"/>
        </w:rPr>
        <w:t>除单独选址的能源、交通、水利等基础设施项目，因选址特殊无法避让基本农田的以外，其他建设项目用地一律不得占用基本农田。经依法批准占用基本农田的，必须及时补划，同时征地补偿按法定的最高标准执行，耕地开垦费按全镇最高标准缴纳。禁止违法占用基本农田进行绿色通道、绿化隔离带和防护林建设，禁止占用基本农田发展林果业和挖塘养鱼。</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50" w:name="_Toc486428864"/>
      <w:r>
        <w:rPr>
          <w:rFonts w:hint="eastAsia"/>
        </w:rPr>
        <w:t>五、建设用地规划</w:t>
      </w:r>
      <w:bookmarkEnd w:id="50"/>
    </w:p>
    <w:p>
      <w:pPr>
        <w:pStyle w:val="3"/>
      </w:pPr>
      <w:bookmarkStart w:id="51" w:name="_Toc486428865"/>
      <w:r>
        <w:rPr>
          <w:rFonts w:hint="eastAsia"/>
        </w:rPr>
        <w:t>（一）</w:t>
      </w:r>
      <w:bookmarkStart w:id="52" w:name="_Toc357580159"/>
      <w:r>
        <w:rPr>
          <w:rFonts w:hint="eastAsia"/>
        </w:rPr>
        <w:t>城镇和农村居民点用地控制</w:t>
      </w:r>
      <w:bookmarkEnd w:id="51"/>
      <w:bookmarkEnd w:id="52"/>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规划调整完善后金山镇2020年建设用地总规模、城镇工矿规模、农村居民点用地规模，分别控制在</w:t>
      </w:r>
      <w:r>
        <w:rPr>
          <w:rFonts w:ascii="仿宋_GB2312" w:hAnsi="宋体" w:eastAsia="仿宋_GB2312"/>
          <w:sz w:val="28"/>
          <w:szCs w:val="28"/>
        </w:rPr>
        <w:t>405.22</w:t>
      </w:r>
      <w:r>
        <w:rPr>
          <w:rFonts w:hint="eastAsia" w:ascii="仿宋_GB2312" w:hAnsi="宋体" w:eastAsia="仿宋_GB2312"/>
          <w:sz w:val="28"/>
          <w:szCs w:val="28"/>
        </w:rPr>
        <w:t>公顷、</w:t>
      </w:r>
      <w:r>
        <w:rPr>
          <w:rFonts w:ascii="仿宋_GB2312" w:hAnsi="宋体" w:eastAsia="仿宋_GB2312"/>
          <w:sz w:val="28"/>
          <w:szCs w:val="28"/>
        </w:rPr>
        <w:t>46.34</w:t>
      </w:r>
      <w:r>
        <w:rPr>
          <w:rFonts w:hint="eastAsia" w:ascii="仿宋_GB2312" w:hAnsi="宋体" w:eastAsia="仿宋_GB2312"/>
          <w:sz w:val="28"/>
          <w:szCs w:val="28"/>
        </w:rPr>
        <w:t>公顷、</w:t>
      </w:r>
      <w:r>
        <w:rPr>
          <w:rFonts w:ascii="仿宋_GB2312" w:hAnsi="宋体" w:eastAsia="仿宋_GB2312"/>
          <w:sz w:val="28"/>
          <w:szCs w:val="28"/>
        </w:rPr>
        <w:t>330.48</w:t>
      </w:r>
      <w:r>
        <w:rPr>
          <w:rFonts w:hint="eastAsia" w:ascii="仿宋_GB2312" w:hAnsi="宋体" w:eastAsia="仿宋_GB2312"/>
          <w:sz w:val="28"/>
          <w:szCs w:val="28"/>
        </w:rPr>
        <w:t>公顷以内。</w:t>
      </w:r>
    </w:p>
    <w:p>
      <w:pPr>
        <w:pStyle w:val="4"/>
        <w:ind w:firstLine="562"/>
      </w:pPr>
      <w:r>
        <w:rPr>
          <w:rFonts w:hint="eastAsia"/>
        </w:rPr>
        <w:t>1．城镇建设用地调控</w:t>
      </w:r>
    </w:p>
    <w:p>
      <w:pPr>
        <w:ind w:firstLine="560" w:firstLineChars="200"/>
        <w:rPr>
          <w:rFonts w:ascii="仿宋_GB2312" w:hAnsi="宋体" w:eastAsia="仿宋_GB2312"/>
          <w:sz w:val="28"/>
          <w:szCs w:val="28"/>
        </w:rPr>
      </w:pPr>
      <w:r>
        <w:rPr>
          <w:rFonts w:hint="eastAsia" w:ascii="仿宋_GB2312" w:hAnsi="宋体" w:eastAsia="仿宋_GB2312"/>
          <w:sz w:val="28"/>
          <w:szCs w:val="28"/>
        </w:rPr>
        <w:t>城镇发展主要依托于城镇建设。城镇建设要以内涵发展为主，在充分利用存量建设用地、优化城镇建设用地结构和布局的前提下，控制城镇建设用地规模。规划调整完善后2020年全镇城镇用地规模控制在</w:t>
      </w:r>
      <w:r>
        <w:rPr>
          <w:rFonts w:ascii="仿宋_GB2312" w:hAnsi="宋体" w:eastAsia="仿宋_GB2312"/>
          <w:sz w:val="28"/>
          <w:szCs w:val="28"/>
        </w:rPr>
        <w:t>45.00</w:t>
      </w:r>
      <w:r>
        <w:rPr>
          <w:rFonts w:hint="eastAsia" w:ascii="仿宋_GB2312" w:hAnsi="宋体" w:eastAsia="仿宋_GB2312"/>
          <w:sz w:val="28"/>
          <w:szCs w:val="28"/>
        </w:rPr>
        <w:t>公顷，</w:t>
      </w:r>
      <w:r>
        <w:rPr>
          <w:rFonts w:hint="eastAsia" w:ascii="仿宋_GB2312" w:hAnsi="宋体" w:eastAsia="仿宋_GB2312"/>
          <w:color w:val="000000" w:themeColor="text1"/>
          <w:sz w:val="28"/>
          <w:szCs w:val="28"/>
        </w:rPr>
        <w:t>其中现状建设用地规模为</w:t>
      </w:r>
      <w:r>
        <w:rPr>
          <w:rFonts w:ascii="仿宋_GB2312" w:hAnsi="宋体" w:eastAsia="仿宋_GB2312"/>
          <w:color w:val="000000" w:themeColor="text1"/>
          <w:sz w:val="28"/>
          <w:szCs w:val="28"/>
        </w:rPr>
        <w:t>42.96</w:t>
      </w:r>
      <w:r>
        <w:rPr>
          <w:rFonts w:hint="eastAsia" w:ascii="仿宋_GB2312" w:hAnsi="宋体" w:eastAsia="仿宋_GB2312"/>
          <w:color w:val="000000" w:themeColor="text1"/>
          <w:sz w:val="28"/>
          <w:szCs w:val="28"/>
        </w:rPr>
        <w:t>公顷，新增建设用地规模为</w:t>
      </w:r>
      <w:r>
        <w:rPr>
          <w:rFonts w:ascii="仿宋_GB2312" w:hAnsi="宋体" w:eastAsia="仿宋_GB2312"/>
          <w:color w:val="000000" w:themeColor="text1"/>
          <w:sz w:val="28"/>
          <w:szCs w:val="28"/>
        </w:rPr>
        <w:t>2.04</w:t>
      </w:r>
      <w:r>
        <w:rPr>
          <w:rFonts w:hint="eastAsia" w:ascii="仿宋_GB2312" w:hAnsi="宋体" w:eastAsia="仿宋_GB2312"/>
          <w:color w:val="000000" w:themeColor="text1"/>
          <w:sz w:val="28"/>
          <w:szCs w:val="28"/>
        </w:rPr>
        <w:t>公顷。</w:t>
      </w:r>
    </w:p>
    <w:p>
      <w:pPr>
        <w:pStyle w:val="4"/>
        <w:ind w:firstLine="562"/>
      </w:pPr>
      <w:bookmarkStart w:id="53" w:name="_Toc271901693"/>
      <w:bookmarkStart w:id="54" w:name="_Toc272496878"/>
      <w:bookmarkStart w:id="55" w:name="_Toc272826232"/>
      <w:r>
        <w:rPr>
          <w:rFonts w:hint="eastAsia"/>
        </w:rPr>
        <w:t>2．农村居民点用地调控</w:t>
      </w:r>
      <w:bookmarkEnd w:id="53"/>
      <w:bookmarkEnd w:id="54"/>
      <w:bookmarkEnd w:id="55"/>
    </w:p>
    <w:p>
      <w:pPr>
        <w:ind w:firstLine="560" w:firstLineChars="200"/>
        <w:rPr>
          <w:rFonts w:ascii="仿宋_GB2312" w:hAnsi="宋体" w:eastAsia="仿宋_GB2312"/>
          <w:sz w:val="28"/>
          <w:szCs w:val="28"/>
        </w:rPr>
      </w:pPr>
      <w:r>
        <w:rPr>
          <w:rFonts w:hint="eastAsia" w:ascii="仿宋_GB2312" w:hAnsi="宋体" w:eastAsia="仿宋_GB2312"/>
          <w:sz w:val="28"/>
          <w:szCs w:val="28"/>
        </w:rPr>
        <w:t>按照统筹城乡发展的要求，促进城乡协调发展，增强城镇带动农村的能力，有效实施农业现代化。按照“撤并自然村、整治空心村。建设中心村”的总体思路，以“金土地工程”为载体，深入推进农村田、水、路、林、村综合整治，依托土地综合整治，推进农民集中居住，大力改善农村居民居住条件。全面推进农村新型社区建设和现代农业发展，着力打造居住与生产生活、公共服务、社会管理综合配套的新农村综合体，建设农村居民幸福美好家园。加强农村产权制度改革成果应用，创新农村农业经营方式，积极推行土地股权合作、农民专业合作等多种合作形式，繁荣发展农村经济，促进农村居民转移就业，努力在农村形成土地规模化、生产企业化、居住城镇化、收入多元化新格局。大力开展“新家园、新生活、新风尚”活动，转变农村居民生产生活方式，促进现代农村与现代城市和谐相融。</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规划调整完善后2020年全镇农村居民点用地规模控制在</w:t>
      </w:r>
      <w:r>
        <w:rPr>
          <w:rFonts w:ascii="仿宋_GB2312" w:hAnsi="宋体" w:eastAsia="仿宋_GB2312"/>
          <w:sz w:val="28"/>
          <w:szCs w:val="28"/>
        </w:rPr>
        <w:t>330.48</w:t>
      </w:r>
      <w:r>
        <w:rPr>
          <w:rFonts w:hint="eastAsia" w:ascii="仿宋_GB2312" w:hAnsi="宋体" w:eastAsia="仿宋_GB2312"/>
          <w:sz w:val="28"/>
          <w:szCs w:val="28"/>
        </w:rPr>
        <w:t>公顷，其中现状建设用地规模为</w:t>
      </w:r>
      <w:r>
        <w:rPr>
          <w:rFonts w:ascii="仿宋_GB2312" w:hAnsi="宋体" w:eastAsia="仿宋_GB2312"/>
          <w:sz w:val="28"/>
          <w:szCs w:val="28"/>
        </w:rPr>
        <w:t>328.84</w:t>
      </w:r>
      <w:r>
        <w:rPr>
          <w:rFonts w:hint="eastAsia" w:ascii="仿宋_GB2312" w:hAnsi="宋体" w:eastAsia="仿宋_GB2312"/>
          <w:sz w:val="28"/>
          <w:szCs w:val="28"/>
        </w:rPr>
        <w:t>公顷，新增建设用地规模为</w:t>
      </w:r>
      <w:r>
        <w:rPr>
          <w:rFonts w:ascii="仿宋_GB2312" w:hAnsi="宋体" w:eastAsia="仿宋_GB2312"/>
          <w:sz w:val="28"/>
          <w:szCs w:val="28"/>
        </w:rPr>
        <w:t>1.64</w:t>
      </w:r>
      <w:r>
        <w:rPr>
          <w:rFonts w:hint="eastAsia" w:ascii="仿宋_GB2312" w:hAnsi="宋体" w:eastAsia="仿宋_GB2312"/>
          <w:sz w:val="28"/>
          <w:szCs w:val="28"/>
        </w:rPr>
        <w:t>公顷。农村居民点用地增量中包括易地扶贫搬迁、地质灾害搬迁等零散农村集体建设用地。</w:t>
      </w:r>
    </w:p>
    <w:p>
      <w:pPr>
        <w:pStyle w:val="3"/>
      </w:pPr>
      <w:bookmarkStart w:id="56" w:name="_Toc357580160"/>
      <w:bookmarkStart w:id="57" w:name="_Toc486428866"/>
      <w:r>
        <w:rPr>
          <w:rFonts w:hint="eastAsia"/>
        </w:rPr>
        <w:t>（二）</w:t>
      </w:r>
      <w:bookmarkEnd w:id="56"/>
      <w:r>
        <w:rPr>
          <w:rFonts w:hint="eastAsia"/>
        </w:rPr>
        <w:t>重点建设项目用地安排</w:t>
      </w:r>
      <w:bookmarkEnd w:id="57"/>
    </w:p>
    <w:p>
      <w:pPr>
        <w:ind w:firstLine="560" w:firstLineChars="200"/>
        <w:rPr>
          <w:rFonts w:ascii="仿宋_GB2312" w:hAnsi="宋体" w:eastAsia="仿宋_GB2312"/>
          <w:sz w:val="28"/>
          <w:szCs w:val="28"/>
        </w:rPr>
      </w:pPr>
      <w:r>
        <w:rPr>
          <w:rFonts w:hint="eastAsia" w:ascii="仿宋_GB2312" w:hAnsi="宋体" w:eastAsia="仿宋_GB2312"/>
          <w:sz w:val="28"/>
          <w:szCs w:val="28"/>
        </w:rPr>
        <w:t>根据省、市、县的重点建设项目安排以及“十三五”期间金山镇社会经济发展需要，“十三五”期间全镇范围内预计将要实施的重点建设项目共计1</w:t>
      </w:r>
      <w:r>
        <w:rPr>
          <w:rFonts w:ascii="仿宋_GB2312" w:hAnsi="宋体" w:eastAsia="仿宋_GB2312"/>
          <w:sz w:val="28"/>
          <w:szCs w:val="28"/>
        </w:rPr>
        <w:t>7</w:t>
      </w:r>
      <w:r>
        <w:rPr>
          <w:rFonts w:hint="eastAsia" w:ascii="仿宋_GB2312" w:hAnsi="宋体" w:eastAsia="仿宋_GB2312"/>
          <w:sz w:val="28"/>
          <w:szCs w:val="28"/>
        </w:rPr>
        <w:t>项目，规划调整完善后，预留用于保障重点建设项目的本级新增建设用地指标</w:t>
      </w:r>
      <w:r>
        <w:rPr>
          <w:rFonts w:ascii="仿宋_GB2312" w:hAnsi="宋体" w:eastAsia="仿宋_GB2312"/>
          <w:sz w:val="28"/>
          <w:szCs w:val="28"/>
        </w:rPr>
        <w:t>4.67</w:t>
      </w:r>
      <w:r>
        <w:rPr>
          <w:rFonts w:hint="eastAsia" w:ascii="仿宋_GB2312" w:hAnsi="宋体" w:eastAsia="仿宋_GB2312"/>
          <w:sz w:val="28"/>
          <w:szCs w:val="28"/>
        </w:rPr>
        <w:t>公顷，具体项目安排如下：</w:t>
      </w:r>
    </w:p>
    <w:p>
      <w:pPr>
        <w:widowControl/>
        <w:ind w:firstLine="560" w:firstLineChars="200"/>
        <w:rPr>
          <w:rFonts w:ascii="宋体" w:hAnsi="宋体" w:cs="宋体"/>
          <w:color w:val="000000"/>
          <w:kern w:val="0"/>
          <w:sz w:val="18"/>
          <w:szCs w:val="18"/>
        </w:rPr>
      </w:pPr>
      <w:r>
        <w:rPr>
          <w:rFonts w:ascii="仿宋_GB2312" w:hAnsi="宋体" w:eastAsia="仿宋_GB2312"/>
          <w:sz w:val="28"/>
          <w:szCs w:val="28"/>
        </w:rPr>
        <w:t>1.</w:t>
      </w:r>
      <w:r>
        <w:rPr>
          <w:rFonts w:hint="eastAsia" w:ascii="仿宋_GB2312" w:hAnsi="宋体" w:eastAsia="仿宋_GB2312"/>
          <w:sz w:val="28"/>
          <w:szCs w:val="28"/>
        </w:rPr>
        <w:t>交通项目：农村公路项目、省道103线青神至五通桥段公路共计</w:t>
      </w:r>
      <w:r>
        <w:rPr>
          <w:rFonts w:ascii="仿宋_GB2312" w:hAnsi="宋体" w:eastAsia="仿宋_GB2312"/>
          <w:sz w:val="28"/>
          <w:szCs w:val="28"/>
        </w:rPr>
        <w:t>2</w:t>
      </w:r>
      <w:r>
        <w:rPr>
          <w:rFonts w:hint="eastAsia" w:ascii="仿宋_GB2312" w:hAnsi="宋体" w:eastAsia="仿宋_GB2312"/>
          <w:sz w:val="28"/>
          <w:szCs w:val="28"/>
        </w:rPr>
        <w:t>项；</w:t>
      </w:r>
    </w:p>
    <w:p>
      <w:pPr>
        <w:ind w:firstLine="560" w:firstLineChars="200"/>
        <w:rPr>
          <w:rFonts w:ascii="仿宋_GB2312" w:hAnsi="宋体" w:eastAsia="仿宋_GB2312"/>
          <w:sz w:val="28"/>
          <w:szCs w:val="28"/>
        </w:rPr>
      </w:pPr>
      <w:r>
        <w:rPr>
          <w:rFonts w:ascii="仿宋_GB2312" w:hAnsi="宋体" w:eastAsia="仿宋_GB2312"/>
          <w:sz w:val="28"/>
          <w:szCs w:val="28"/>
        </w:rPr>
        <w:t>2.</w:t>
      </w:r>
      <w:r>
        <w:rPr>
          <w:rFonts w:hint="eastAsia" w:ascii="仿宋_GB2312" w:hAnsi="宋体" w:eastAsia="仿宋_GB2312"/>
          <w:sz w:val="28"/>
          <w:szCs w:val="28"/>
        </w:rPr>
        <w:t>水利项目：泊滩堰罐区河湖水系连通工程（三江临港段）、岷江干流乐山段防洪工程、中小河流治理工程、小型水库工程、中小型已成灌区续建配套与节水改造工程、病险水库除险加固工程、农村饮水安全工程等共计7项；</w:t>
      </w:r>
    </w:p>
    <w:p>
      <w:pPr>
        <w:widowControl/>
        <w:ind w:firstLine="560" w:firstLineChars="200"/>
        <w:rPr>
          <w:rFonts w:ascii="仿宋_GB2312" w:hAnsi="宋体" w:eastAsia="仿宋_GB2312"/>
          <w:sz w:val="28"/>
          <w:szCs w:val="28"/>
        </w:rPr>
      </w:pPr>
      <w:r>
        <w:rPr>
          <w:rFonts w:hint="eastAsia" w:ascii="仿宋_GB2312" w:hAnsi="宋体" w:eastAsia="仿宋_GB2312"/>
          <w:sz w:val="28"/>
          <w:szCs w:val="28"/>
        </w:rPr>
        <w:t>3</w:t>
      </w:r>
      <w:r>
        <w:rPr>
          <w:rFonts w:ascii="仿宋_GB2312" w:hAnsi="宋体" w:eastAsia="仿宋_GB2312"/>
          <w:sz w:val="28"/>
          <w:szCs w:val="28"/>
        </w:rPr>
        <w:t>.</w:t>
      </w:r>
      <w:r>
        <w:rPr>
          <w:rFonts w:hint="eastAsia" w:ascii="仿宋_GB2312" w:hAnsi="宋体" w:eastAsia="仿宋_GB2312"/>
          <w:sz w:val="28"/>
          <w:szCs w:val="28"/>
        </w:rPr>
        <w:t>电力项目：</w:t>
      </w:r>
      <w:r>
        <w:rPr>
          <w:rFonts w:ascii="仿宋_GB2312" w:hAnsi="宋体" w:eastAsia="仿宋_GB2312"/>
          <w:sz w:val="28"/>
          <w:szCs w:val="28"/>
        </w:rPr>
        <w:t>110kv</w:t>
      </w:r>
      <w:r>
        <w:rPr>
          <w:rFonts w:hint="eastAsia" w:ascii="仿宋_GB2312" w:hAnsi="宋体" w:eastAsia="仿宋_GB2312"/>
          <w:sz w:val="28"/>
          <w:szCs w:val="28"/>
        </w:rPr>
        <w:t>输变电工程；</w:t>
      </w:r>
    </w:p>
    <w:p>
      <w:pPr>
        <w:ind w:firstLine="560" w:firstLineChars="200"/>
        <w:rPr>
          <w:rFonts w:ascii="仿宋_GB2312" w:hAnsi="宋体" w:eastAsia="仿宋_GB2312"/>
          <w:sz w:val="28"/>
          <w:szCs w:val="28"/>
        </w:rPr>
      </w:pPr>
      <w:r>
        <w:rPr>
          <w:rFonts w:ascii="仿宋_GB2312" w:hAnsi="宋体" w:eastAsia="仿宋_GB2312"/>
          <w:sz w:val="28"/>
          <w:szCs w:val="28"/>
        </w:rPr>
        <w:t>4.</w:t>
      </w:r>
      <w:r>
        <w:rPr>
          <w:rFonts w:hint="eastAsia" w:ascii="仿宋_GB2312" w:hAnsi="宋体" w:eastAsia="仿宋_GB2312"/>
          <w:sz w:val="28"/>
          <w:szCs w:val="28"/>
        </w:rPr>
        <w:t>其他项目：加气站及输气管道、加油站及输油管道、自来水厂及供水管网工程、污水处理厂（站）及管网设施、垃圾处理厂（站）、通讯电缆工程、殡葬项目等共计7项</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规划期内，须优先保障上述省、市、县级规划的交通、水利、电力等重点基础设施建设项目用地。同时，按照金山镇新农村建设规划，科学合理规划乡镇公路和村社道路，全面提升乡村道等级。</w:t>
      </w:r>
    </w:p>
    <w:p>
      <w:pPr>
        <w:pStyle w:val="3"/>
      </w:pPr>
      <w:bookmarkStart w:id="58" w:name="_Toc486428867"/>
      <w:r>
        <w:rPr>
          <w:rFonts w:hint="eastAsia"/>
        </w:rPr>
        <w:t>（三）建设用地空间管制</w:t>
      </w:r>
      <w:bookmarkEnd w:id="58"/>
    </w:p>
    <w:p>
      <w:pPr>
        <w:ind w:firstLine="560" w:firstLineChars="200"/>
        <w:rPr>
          <w:rFonts w:ascii="仿宋_GB2312" w:hAnsi="宋体" w:eastAsia="仿宋_GB2312"/>
          <w:sz w:val="28"/>
          <w:szCs w:val="28"/>
        </w:rPr>
      </w:pPr>
      <w:r>
        <w:rPr>
          <w:rFonts w:hint="eastAsia" w:ascii="仿宋_GB2312" w:hAnsi="宋体" w:eastAsia="仿宋_GB2312"/>
          <w:sz w:val="28"/>
          <w:szCs w:val="28"/>
        </w:rPr>
        <w:t>根据上级下达给金山镇的建设用地指标，在统筹存量与增量建设用地利用，结合金山镇社会经济发展的实际，在建设用地布局适宜性评价基础上，与相关规划相协调，合理安排建设用地布局，按照建设用地空间管制规则将全镇土地划分为四个区域进行不同的管制。</w:t>
      </w:r>
    </w:p>
    <w:p>
      <w:pPr>
        <w:pStyle w:val="4"/>
        <w:ind w:firstLine="562"/>
      </w:pPr>
      <w:r>
        <w:rPr>
          <w:rFonts w:hint="eastAsia"/>
        </w:rPr>
        <w:t>1．允许建设区</w:t>
      </w:r>
    </w:p>
    <w:p>
      <w:pPr>
        <w:widowControl/>
        <w:rPr>
          <w:rFonts w:ascii="仿宋_GB2312" w:hAnsi="宋体" w:eastAsia="仿宋_GB2312"/>
          <w:sz w:val="28"/>
          <w:szCs w:val="28"/>
        </w:rPr>
      </w:pPr>
      <w:r>
        <w:rPr>
          <w:rFonts w:hint="eastAsia" w:ascii="仿宋_GB2312" w:hAnsi="宋体" w:eastAsia="仿宋_GB2312"/>
          <w:sz w:val="28"/>
          <w:szCs w:val="28"/>
        </w:rPr>
        <w:t>金山镇城乡建设用地规模边界以内的区域，是规划期内新增城镇、工矿、村庄建设用地规划选址的区域，也是规划确定的城乡建设用地指标落实到空间上的预期用地区。全镇各乡村均有不同量的分布，主要集中分布在柏木林村、金家滩村、金山寺社区、苦竹嘴村、石燕子村、新房子村和皂角村。该区域面积为</w:t>
      </w:r>
      <w:r>
        <w:rPr>
          <w:rFonts w:ascii="仿宋_GB2312" w:hAnsi="宋体" w:eastAsia="仿宋_GB2312"/>
          <w:sz w:val="28"/>
          <w:szCs w:val="28"/>
        </w:rPr>
        <w:t>380.43</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是土地资源利用程度已经较高、资源环境承载能力开始减弱的区域。要改变依靠大量占用土地、大量消耗资源和大量排放污染实现经济较快增长的模式，严格各类建设用地的审批，以内涵挖潜为主，集约节约利用土地资源，把提高增长质量和效益放在首位，提升企业竞争力，继续成为带动金山镇经济社会发展的龙头。</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主导用途为城镇建设发展空间，具体土地利用安排应与依法批准的相关规划相协调；区内新增城乡建设用地受规划指标和年度计划指标约束，应统筹增量与存量用地，促进土地节约集约利用；允许建设区边界（规模边界）的调整，须报规划审批机关同级国土资源管理部门审查批准。</w:t>
      </w:r>
    </w:p>
    <w:p>
      <w:pPr>
        <w:pStyle w:val="4"/>
        <w:ind w:firstLine="562"/>
      </w:pPr>
      <w:r>
        <w:rPr>
          <w:rFonts w:hint="eastAsia"/>
        </w:rPr>
        <w:t>2．有条件建设区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为适应城乡建设发展的不确定性，在城乡建设用地规模边界之外，扩展边界以内的范围。为适应城乡建设发展的不确定性，在城乡建设用地规模边界（允许建设区）之外，划定城、镇、村、工矿建设规划期内可选择布局的区域。</w:t>
      </w:r>
    </w:p>
    <w:p>
      <w:pPr>
        <w:ind w:firstLine="560" w:firstLineChars="200"/>
        <w:rPr>
          <w:rFonts w:ascii="仿宋_GB2312" w:hAnsi="宋体" w:eastAsia="仿宋_GB2312"/>
          <w:sz w:val="28"/>
          <w:szCs w:val="28"/>
        </w:rPr>
      </w:pPr>
      <w:r>
        <w:rPr>
          <w:rFonts w:hint="eastAsia" w:ascii="仿宋_GB2312" w:hAnsi="宋体" w:eastAsia="仿宋_GB2312"/>
          <w:sz w:val="28"/>
          <w:szCs w:val="28"/>
        </w:rPr>
        <w:t>有条件建设区的设立主要为适应城乡建设发展的不确定性，根据《国土资源部办公厅关于印发市县乡级土地利用总体规划编制指导意见的通知》[2009]51号文等相关文件的精神，“有条件建设区的确定，应充分考虑城市发展趋势、空间拓展模式和主要发展方向。”以此为标准划定金山镇有条件建设区规模为</w:t>
      </w:r>
      <w:r>
        <w:rPr>
          <w:rFonts w:ascii="仿宋_GB2312" w:hAnsi="宋体" w:eastAsia="仿宋_GB2312"/>
          <w:sz w:val="28"/>
          <w:szCs w:val="28"/>
        </w:rPr>
        <w:t>64.9</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资源环境承载能力较强、经济和人口集聚条件较好的区域，因此鼓励该区域充实基础设施，改善投资创业环境，促进产业集群发展，壮大经济规模，加快工业化和城镇化，承接允许建设区内可能发生的产业转移，承接限制开发区域和禁止开发区域的人口转移，逐步成为支撑经济发展和人口集聚的重要载体。</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符合规定的，可依程序办理建设用地审批手续，同时相应核减允许建设区用地规模；规划实施过程中，在允许建设区面积不改变的前提下，其空间布局形态可依程序进行调整，但不得突破建设用地扩展边界；区内村庄应限制新增规模，鼓励更新改造，逐步与城市功能相协调；规划期内建设用地扩展边界原则上不得调整。如需调整按规划修改处理，严格论证，报规划审批机关批准。</w:t>
      </w:r>
    </w:p>
    <w:p>
      <w:pPr>
        <w:pStyle w:val="4"/>
        <w:ind w:firstLine="562"/>
      </w:pPr>
      <w:r>
        <w:rPr>
          <w:rFonts w:hint="eastAsia"/>
        </w:rPr>
        <w:t>3．限制建设区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该区域主要是金山镇境内农村腹地区域，这些地区区位优势不明显，土地资源利用主要以农业为主。该区范围面积为</w:t>
      </w:r>
      <w:r>
        <w:rPr>
          <w:rFonts w:ascii="仿宋_GB2312" w:hAnsi="宋体" w:eastAsia="仿宋_GB2312"/>
          <w:sz w:val="28"/>
          <w:szCs w:val="28"/>
        </w:rPr>
        <w:t>4278.5</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必须严格贯彻生态环境保护的方针，除必要的公共建设项目和少量与资源条件紧密相关的无污染轻型工业外，严格控制建设用地的审批。尤其在生态环境脆弱、经济欠发达的地区，要根据生态环境保护的需要，因地制宜，合理安排退耕还林和土地开发整理。</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管制规则：区内土地主导用途为农业生产空间，是发展农业生产，开展土地整治和基本农田建设的主要区域；区内禁止城、镇、村建设，控制线型基础设施和独立建设项目用地。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四 禁止建设区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金山镇范围内未划定禁止建设区。</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59" w:name="_Toc486428868"/>
      <w:r>
        <w:rPr>
          <w:rFonts w:hint="eastAsia"/>
        </w:rPr>
        <w:t>六、用途分区</w:t>
      </w:r>
      <w:bookmarkEnd w:id="59"/>
    </w:p>
    <w:p>
      <w:pPr>
        <w:ind w:firstLine="560" w:firstLineChars="200"/>
        <w:rPr>
          <w:rFonts w:ascii="仿宋_GB2312" w:hAnsi="宋体" w:eastAsia="仿宋_GB2312"/>
          <w:sz w:val="28"/>
          <w:szCs w:val="28"/>
        </w:rPr>
      </w:pPr>
      <w:r>
        <w:rPr>
          <w:rFonts w:hint="eastAsia" w:ascii="仿宋_GB2312" w:hAnsi="宋体" w:eastAsia="仿宋_GB2312"/>
          <w:sz w:val="28"/>
          <w:szCs w:val="28"/>
        </w:rPr>
        <w:t>此次规划调整完善，按照全镇国民经济发展需要和土地利用的主要用途，将金山镇土地划分为：基本农田保护区、一般农地区、城镇村建设用地区、独立工矿用地区、林业用地区、其他用地区等六种土地用途区。</w:t>
      </w:r>
    </w:p>
    <w:p>
      <w:pPr>
        <w:pStyle w:val="3"/>
      </w:pPr>
      <w:bookmarkStart w:id="60" w:name="_Toc259716770"/>
      <w:bookmarkStart w:id="61" w:name="_Toc271189964"/>
      <w:bookmarkStart w:id="62" w:name="_Toc272826212"/>
      <w:bookmarkStart w:id="63" w:name="_Toc288825079"/>
      <w:bookmarkStart w:id="64" w:name="_Toc357580169"/>
      <w:bookmarkStart w:id="65" w:name="_Toc486428869"/>
      <w:r>
        <w:rPr>
          <w:rFonts w:hint="eastAsia"/>
        </w:rPr>
        <w:t>（一）基本农田保护区</w:t>
      </w:r>
      <w:bookmarkEnd w:id="60"/>
      <w:bookmarkEnd w:id="61"/>
      <w:bookmarkEnd w:id="62"/>
      <w:bookmarkEnd w:id="63"/>
      <w:bookmarkEnd w:id="64"/>
      <w:bookmarkEnd w:id="65"/>
    </w:p>
    <w:p>
      <w:pPr>
        <w:ind w:firstLine="560" w:firstLineChars="200"/>
        <w:rPr>
          <w:rFonts w:ascii="仿宋_GB2312" w:hAnsi="宋体" w:eastAsia="仿宋_GB2312"/>
          <w:sz w:val="28"/>
          <w:szCs w:val="28"/>
        </w:rPr>
      </w:pPr>
      <w:r>
        <w:rPr>
          <w:rFonts w:hint="eastAsia" w:ascii="仿宋_GB2312" w:hAnsi="宋体" w:eastAsia="仿宋_GB2312"/>
          <w:sz w:val="28"/>
          <w:szCs w:val="28"/>
        </w:rPr>
        <w:t>基本农田保护区是指为对耕地及其他优质农用地进行特殊保护和管理划定的土地用途区。本区包括全镇区域内划定的基本农田以及为基本农田和生态建设服务的农村道路、农田水利、农田防护林和其他农业设施，还包括农田之间的零星土地。本区划定面积为</w:t>
      </w:r>
      <w:r>
        <w:rPr>
          <w:rFonts w:ascii="仿宋_GB2312" w:hAnsi="宋体" w:eastAsia="仿宋_GB2312"/>
          <w:sz w:val="28"/>
          <w:szCs w:val="28"/>
        </w:rPr>
        <w:t>1940.52</w:t>
      </w:r>
      <w:r>
        <w:rPr>
          <w:rFonts w:hint="eastAsia" w:ascii="仿宋_GB2312" w:hAnsi="宋体" w:eastAsia="仿宋_GB2312"/>
          <w:sz w:val="28"/>
          <w:szCs w:val="28"/>
        </w:rPr>
        <w:t>公顷，占全镇土地总面积的</w:t>
      </w:r>
      <w:r>
        <w:rPr>
          <w:rFonts w:ascii="仿宋_GB2312" w:hAnsi="宋体" w:eastAsia="仿宋_GB2312"/>
          <w:sz w:val="28"/>
          <w:szCs w:val="28"/>
        </w:rPr>
        <w:t>41.07</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本区土地利用管制规则如下：</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（1）区内土地主要用作基本农田和直接为基本农田服务的农村道路、水利、农田防护林及其他农业设施；区内的一般耕地，应按照基本农田管制政策进行管护；</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（2）区内现有非农建设用地和其他零星农用地应当整理、复垦或调整为基本农田，规划期间确实不能复垦或调整的，可保留现状用途，但不得扩大面积；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（3）禁止占用区内土地进行非农建设，禁止在基本农田保护区内建房、建窑、建坟、挖砂、采矿、取土、堆放固体废弃物或者进行其他破坏基本农田的活动；禁止占用基本农田发展林果业和挖塘养鱼。</w:t>
      </w:r>
    </w:p>
    <w:p>
      <w:pPr>
        <w:pStyle w:val="3"/>
      </w:pPr>
      <w:bookmarkStart w:id="66" w:name="_Toc248830941"/>
      <w:bookmarkStart w:id="67" w:name="_Toc248831113"/>
      <w:bookmarkStart w:id="68" w:name="_Toc256352736"/>
      <w:bookmarkStart w:id="69" w:name="_Toc259716771"/>
      <w:bookmarkStart w:id="70" w:name="_Toc271189965"/>
      <w:bookmarkStart w:id="71" w:name="_Toc272826213"/>
      <w:bookmarkStart w:id="72" w:name="_Toc288825080"/>
      <w:bookmarkStart w:id="73" w:name="_Toc357580170"/>
      <w:bookmarkStart w:id="74" w:name="_Toc486428870"/>
      <w:r>
        <w:rPr>
          <w:rFonts w:hint="eastAsia"/>
        </w:rPr>
        <w:t>（二）一般农地区</w:t>
      </w:r>
      <w:bookmarkEnd w:id="66"/>
      <w:bookmarkEnd w:id="67"/>
      <w:bookmarkEnd w:id="68"/>
      <w:bookmarkEnd w:id="69"/>
      <w:bookmarkEnd w:id="70"/>
      <w:bookmarkEnd w:id="71"/>
      <w:bookmarkEnd w:id="72"/>
      <w:bookmarkEnd w:id="73"/>
      <w:bookmarkEnd w:id="74"/>
    </w:p>
    <w:p>
      <w:pPr>
        <w:ind w:firstLine="560" w:firstLineChars="200"/>
        <w:rPr>
          <w:rFonts w:ascii="仿宋_GB2312" w:hAnsi="宋体" w:eastAsia="仿宋_GB2312"/>
          <w:sz w:val="28"/>
          <w:szCs w:val="28"/>
        </w:rPr>
      </w:pPr>
      <w:r>
        <w:rPr>
          <w:rFonts w:hint="eastAsia" w:ascii="仿宋_GB2312" w:hAnsi="宋体" w:eastAsia="仿宋_GB2312"/>
          <w:sz w:val="28"/>
          <w:szCs w:val="28"/>
        </w:rPr>
        <w:t>一般农地区是指基本农田保护区以外，为农业生产发展需要划定的土地用途区。本区包括现有成片的果园、桑园、茶园等种植园用地，畜禽和水产养殖用地，城镇绿化隔离带用地。本区划定面积为</w:t>
      </w:r>
      <w:r>
        <w:rPr>
          <w:rFonts w:ascii="仿宋_GB2312" w:hAnsi="宋体" w:eastAsia="仿宋_GB2312"/>
          <w:sz w:val="28"/>
          <w:szCs w:val="28"/>
        </w:rPr>
        <w:t>522.28</w:t>
      </w:r>
      <w:r>
        <w:rPr>
          <w:rFonts w:hint="eastAsia" w:ascii="仿宋_GB2312" w:hAnsi="宋体" w:eastAsia="仿宋_GB2312"/>
          <w:sz w:val="28"/>
          <w:szCs w:val="28"/>
        </w:rPr>
        <w:t>公顷，占全镇土地总面积的</w:t>
      </w:r>
      <w:r>
        <w:rPr>
          <w:rFonts w:ascii="仿宋_GB2312" w:hAnsi="宋体" w:eastAsia="仿宋_GB2312"/>
          <w:sz w:val="28"/>
          <w:szCs w:val="28"/>
        </w:rPr>
        <w:t>11.05%</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（1）区内土地主要为耕地、园地、畜禽水产养殖地和直接为农业生产服务的农村道路、农田水利、农田防护林及其他农业设施用地；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（2）区内现有非农建设用地和其他零星农用地应当优先整理、复垦或调整为耕地、园地，规划期间确实不能整理、复垦或调整的，可保留现状用途，但不得扩大面积；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（3）不得闲置、破坏、污染和荒芜区内土地。</w:t>
      </w:r>
    </w:p>
    <w:p>
      <w:pPr>
        <w:pStyle w:val="3"/>
      </w:pPr>
      <w:bookmarkStart w:id="75" w:name="_Toc302919479"/>
      <w:bookmarkStart w:id="76" w:name="_Toc302922705"/>
      <w:bookmarkStart w:id="77" w:name="_Toc357580171"/>
      <w:bookmarkStart w:id="78" w:name="_Toc486428871"/>
      <w:r>
        <w:rPr>
          <w:rFonts w:hint="eastAsia"/>
        </w:rPr>
        <w:t>（三）城镇建设用地区</w:t>
      </w:r>
      <w:bookmarkEnd w:id="75"/>
      <w:bookmarkEnd w:id="76"/>
      <w:bookmarkEnd w:id="77"/>
      <w:bookmarkEnd w:id="78"/>
    </w:p>
    <w:p>
      <w:pPr>
        <w:ind w:firstLine="560" w:firstLineChars="200"/>
        <w:rPr>
          <w:rFonts w:ascii="仿宋_GB2312" w:hAnsi="宋体" w:eastAsia="仿宋_GB2312"/>
          <w:sz w:val="28"/>
          <w:szCs w:val="28"/>
        </w:rPr>
      </w:pPr>
      <w:r>
        <w:rPr>
          <w:rFonts w:hint="eastAsia" w:ascii="仿宋_GB2312" w:hAnsi="宋体" w:eastAsia="仿宋_GB2312"/>
          <w:sz w:val="28"/>
          <w:szCs w:val="28"/>
        </w:rPr>
        <w:t>城镇建设用地区是指为建制镇（含各类开发区和园区）建设需要划定的土地用途区。本区主要包括现有城镇建设用地，规划期间新增的城镇建设发展用地，附属于城镇和村镇的开发区、工业小区等现状及规划建设用地。本区划定面积为</w:t>
      </w:r>
      <w:r>
        <w:rPr>
          <w:rFonts w:ascii="仿宋_GB2312" w:hAnsi="宋体" w:eastAsia="仿宋_GB2312"/>
          <w:sz w:val="28"/>
          <w:szCs w:val="28"/>
        </w:rPr>
        <w:t>45.06</w:t>
      </w:r>
      <w:r>
        <w:rPr>
          <w:rFonts w:hint="eastAsia" w:ascii="仿宋_GB2312" w:hAnsi="宋体" w:eastAsia="仿宋_GB2312"/>
          <w:sz w:val="28"/>
          <w:szCs w:val="28"/>
        </w:rPr>
        <w:t>公顷，占全镇土地总面积的</w:t>
      </w:r>
      <w:r>
        <w:rPr>
          <w:rFonts w:ascii="仿宋_GB2312" w:hAnsi="宋体" w:eastAsia="仿宋_GB2312"/>
          <w:sz w:val="28"/>
          <w:szCs w:val="28"/>
        </w:rPr>
        <w:t>1%</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（1）区内土地主要用于城镇建设，须符合经批准的城镇建设规划；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（2）区内城镇建设应优先利用现有低效建设用地、闲置地和废弃地；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（3）区内农用地在批准改变用途之前，应当按原用途使用，不得荒芜。</w:t>
      </w:r>
    </w:p>
    <w:p>
      <w:pPr>
        <w:pStyle w:val="3"/>
      </w:pPr>
      <w:bookmarkStart w:id="79" w:name="_Toc248830943"/>
      <w:bookmarkStart w:id="80" w:name="_Toc248831115"/>
      <w:bookmarkStart w:id="81" w:name="_Toc256352738"/>
      <w:bookmarkStart w:id="82" w:name="_Toc259716773"/>
      <w:bookmarkStart w:id="83" w:name="_Toc271189966"/>
      <w:bookmarkStart w:id="84" w:name="_Toc272826214"/>
      <w:bookmarkStart w:id="85" w:name="_Toc288825081"/>
      <w:bookmarkStart w:id="86" w:name="_Toc357580172"/>
      <w:bookmarkStart w:id="87" w:name="_Toc486428872"/>
      <w:r>
        <w:rPr>
          <w:rFonts w:hint="eastAsia"/>
        </w:rPr>
        <w:t>（四）村镇建设用地区</w:t>
      </w:r>
      <w:bookmarkEnd w:id="79"/>
      <w:bookmarkEnd w:id="80"/>
      <w:bookmarkEnd w:id="81"/>
      <w:bookmarkEnd w:id="82"/>
      <w:bookmarkEnd w:id="83"/>
      <w:bookmarkEnd w:id="84"/>
      <w:bookmarkEnd w:id="85"/>
      <w:bookmarkEnd w:id="86"/>
      <w:bookmarkEnd w:id="87"/>
    </w:p>
    <w:p>
      <w:pPr>
        <w:ind w:firstLine="560" w:firstLineChars="200"/>
        <w:rPr>
          <w:rFonts w:ascii="仿宋_GB2312" w:hAnsi="宋体" w:eastAsia="仿宋_GB2312"/>
          <w:sz w:val="28"/>
          <w:szCs w:val="28"/>
        </w:rPr>
      </w:pPr>
      <w:r>
        <w:rPr>
          <w:rFonts w:hint="eastAsia" w:ascii="仿宋_GB2312" w:hAnsi="宋体" w:eastAsia="仿宋_GB2312"/>
          <w:sz w:val="28"/>
          <w:szCs w:val="28"/>
        </w:rPr>
        <w:t>村镇建设用地区是指为农村居民点（村庄和集镇）建设需要划定的土地用途区。本区主要包括现有集镇和农民集中居住区建设用地，规划期间新增的农民集中居住区建设发展用地。本区划定面积为</w:t>
      </w:r>
      <w:r>
        <w:rPr>
          <w:rFonts w:ascii="仿宋_GB2312" w:hAnsi="宋体" w:eastAsia="仿宋_GB2312"/>
          <w:sz w:val="28"/>
          <w:szCs w:val="28"/>
        </w:rPr>
        <w:t>334.02</w:t>
      </w:r>
      <w:r>
        <w:rPr>
          <w:rFonts w:hint="eastAsia" w:ascii="仿宋_GB2312" w:hAnsi="宋体" w:eastAsia="仿宋_GB2312"/>
          <w:sz w:val="28"/>
          <w:szCs w:val="28"/>
        </w:rPr>
        <w:t>公顷，占全镇土地总面积的</w:t>
      </w:r>
      <w:r>
        <w:rPr>
          <w:rFonts w:ascii="仿宋_GB2312" w:hAnsi="宋体" w:eastAsia="仿宋_GB2312"/>
          <w:sz w:val="28"/>
          <w:szCs w:val="28"/>
        </w:rPr>
        <w:t>7.42%</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（1）区内土地主要用于城镇、农村居民点建设，须符合经批准的城镇、村庄建设规划；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（2）区内城镇建设应优先利用现有低效建设用地、闲置地和废弃地；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（3）区内农用地在批准改变用途之前，应当按原用途使用，不得荒芜。</w:t>
      </w:r>
    </w:p>
    <w:p>
      <w:pPr>
        <w:pStyle w:val="3"/>
      </w:pPr>
      <w:bookmarkStart w:id="88" w:name="_Toc248830944"/>
      <w:bookmarkStart w:id="89" w:name="_Toc248831116"/>
      <w:bookmarkStart w:id="90" w:name="_Toc256352739"/>
      <w:bookmarkStart w:id="91" w:name="_Toc259716774"/>
      <w:bookmarkStart w:id="92" w:name="_Toc271189967"/>
      <w:bookmarkStart w:id="93" w:name="_Toc272872578"/>
      <w:bookmarkStart w:id="94" w:name="_Toc287626070"/>
      <w:bookmarkStart w:id="95" w:name="_Toc288825082"/>
      <w:bookmarkStart w:id="96" w:name="_Toc357580173"/>
      <w:bookmarkStart w:id="97" w:name="_Toc486428873"/>
      <w:r>
        <w:rPr>
          <w:rFonts w:hint="eastAsia"/>
        </w:rPr>
        <w:t>（五）独立工矿用地区</w:t>
      </w:r>
      <w:bookmarkEnd w:id="88"/>
      <w:bookmarkEnd w:id="89"/>
      <w:bookmarkEnd w:id="90"/>
      <w:bookmarkEnd w:id="91"/>
      <w:bookmarkEnd w:id="92"/>
      <w:bookmarkEnd w:id="93"/>
      <w:bookmarkEnd w:id="94"/>
      <w:bookmarkEnd w:id="95"/>
      <w:bookmarkEnd w:id="96"/>
      <w:bookmarkEnd w:id="97"/>
    </w:p>
    <w:p>
      <w:pPr>
        <w:ind w:firstLine="560" w:firstLineChars="200"/>
        <w:rPr>
          <w:rFonts w:ascii="仿宋_GB2312" w:hAnsi="宋体" w:eastAsia="仿宋_GB2312"/>
          <w:sz w:val="28"/>
          <w:szCs w:val="28"/>
        </w:rPr>
      </w:pPr>
      <w:r>
        <w:rPr>
          <w:rFonts w:hint="eastAsia" w:ascii="仿宋_GB2312" w:hAnsi="宋体" w:eastAsia="仿宋_GB2312"/>
          <w:sz w:val="28"/>
          <w:szCs w:val="28"/>
        </w:rPr>
        <w:t>独立工矿用地区是指为独立于城镇村之外的采矿用地以及其他独立建设用地发展需要划定的土地用途区。本区包括独立于城镇村建设用地区以外、规划期间不改变用途的采矿用地及其它独立建设用地，其中已划入其它土地用途区的除外，以及独立于城镇村建设用地区以外，规划期间已列入计划的采矿业发展用地、不宜在居民点内配置的其它独立建设用地。本区划定面积为</w:t>
      </w:r>
      <w:r>
        <w:rPr>
          <w:rFonts w:ascii="仿宋_GB2312" w:hAnsi="宋体" w:eastAsia="仿宋_GB2312"/>
          <w:sz w:val="28"/>
          <w:szCs w:val="28"/>
        </w:rPr>
        <w:t>1.35</w:t>
      </w:r>
      <w:r>
        <w:rPr>
          <w:rFonts w:hint="eastAsia" w:ascii="仿宋_GB2312" w:hAnsi="宋体" w:eastAsia="仿宋_GB2312"/>
          <w:sz w:val="28"/>
          <w:szCs w:val="28"/>
        </w:rPr>
        <w:t>公顷，占全镇土地总面积的</w:t>
      </w:r>
      <w:r>
        <w:rPr>
          <w:rFonts w:ascii="仿宋_GB2312" w:hAnsi="宋体" w:eastAsia="仿宋_GB2312"/>
          <w:sz w:val="28"/>
          <w:szCs w:val="28"/>
        </w:rPr>
        <w:t>0.03</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本区的土地用途管制规则为：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（1）区内土地主要用于采矿业以及不宜在居民点内配置的工业用地；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（2）区内土地使用应符合经批准的工矿建设规划；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（3）区内因生产建设挖损、塌陷、压占的土地应及时复垦；</w:t>
      </w:r>
    </w:p>
    <w:p>
      <w:pPr>
        <w:ind w:firstLine="560" w:firstLineChars="200"/>
        <w:rPr>
          <w:rFonts w:ascii="仿宋_GB2312" w:hAnsi="宋体" w:eastAsia="仿宋_GB2312"/>
          <w:sz w:val="28"/>
          <w:szCs w:val="28"/>
        </w:rPr>
      </w:pPr>
      <w:r>
        <w:rPr>
          <w:rFonts w:hint="eastAsia" w:ascii="仿宋_GB2312" w:hAnsi="宋体" w:eastAsia="仿宋_GB2312"/>
          <w:sz w:val="28"/>
          <w:szCs w:val="28"/>
        </w:rPr>
        <w:t>（4）区内建设应优先利用现有低效建设用地、闲置地和废弃地；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（5）区内农用地在批准改变用途之前，应当按原用途使用，不得荒芜。</w:t>
      </w:r>
    </w:p>
    <w:p>
      <w:pPr>
        <w:pStyle w:val="3"/>
      </w:pPr>
      <w:bookmarkStart w:id="98" w:name="_Toc357580174"/>
      <w:bookmarkStart w:id="99" w:name="_Toc288825083"/>
      <w:bookmarkStart w:id="100" w:name="_Toc486428874"/>
      <w:r>
        <w:rPr>
          <w:rFonts w:hint="eastAsia"/>
        </w:rPr>
        <w:t>（六）林业用地区</w:t>
      </w:r>
      <w:bookmarkEnd w:id="98"/>
      <w:bookmarkEnd w:id="99"/>
      <w:bookmarkEnd w:id="100"/>
    </w:p>
    <w:p>
      <w:pPr>
        <w:ind w:firstLine="560" w:firstLineChars="200"/>
        <w:rPr>
          <w:rFonts w:ascii="仿宋_GB2312" w:hAnsi="宋体" w:eastAsia="仿宋_GB2312"/>
          <w:sz w:val="28"/>
          <w:szCs w:val="28"/>
        </w:rPr>
      </w:pPr>
      <w:r>
        <w:rPr>
          <w:rFonts w:hint="eastAsia" w:ascii="仿宋_GB2312" w:hAnsi="宋体" w:eastAsia="仿宋_GB2312"/>
          <w:sz w:val="28"/>
          <w:szCs w:val="28"/>
        </w:rPr>
        <w:t>林业用地区是指为林业发展需要划定的土地用途区。本区包括现有的已划入其它土地用途区除外的各类林地，已列入生态保护和建设实施项目的造林地，规划期间通过土地整理复垦开发等活动增加的集中连片林地，以及为林业生产和生态建设服务的运输、营林看护、水源保护、水土保持等设施用地以及其它零星土地。本区划定面积为</w:t>
      </w:r>
      <w:r>
        <w:rPr>
          <w:rFonts w:ascii="仿宋_GB2312" w:hAnsi="宋体" w:eastAsia="仿宋_GB2312"/>
          <w:sz w:val="28"/>
          <w:szCs w:val="28"/>
        </w:rPr>
        <w:t>1727.07</w:t>
      </w:r>
      <w:r>
        <w:rPr>
          <w:rFonts w:hint="eastAsia" w:ascii="仿宋_GB2312" w:hAnsi="宋体" w:eastAsia="仿宋_GB2312"/>
          <w:sz w:val="28"/>
          <w:szCs w:val="28"/>
        </w:rPr>
        <w:t>公顷，占全镇土地总面积的</w:t>
      </w:r>
      <w:r>
        <w:rPr>
          <w:rFonts w:ascii="仿宋_GB2312" w:hAnsi="宋体" w:eastAsia="仿宋_GB2312"/>
          <w:sz w:val="28"/>
          <w:szCs w:val="28"/>
        </w:rPr>
        <w:t>36.55%</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（1）区内土地主要用于林业生产</w:t>
      </w:r>
      <w:bookmarkStart w:id="147" w:name="_GoBack"/>
      <w:bookmarkEnd w:id="147"/>
      <w:r>
        <w:rPr>
          <w:rFonts w:hint="eastAsia" w:ascii="仿宋_GB2312" w:hAnsi="宋体" w:eastAsia="仿宋_GB2312"/>
          <w:sz w:val="28"/>
          <w:szCs w:val="28"/>
        </w:rPr>
        <w:t>以及直接为林业生产和生态建设服务的营林设施；</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（2）区内现有非农建设用地应当按其适宜性调整为林地或其他类型的营林设施用地，规划期间确实不能调整的，可保留现状用途，但不得扩大面积；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（3）区内零星耕地因生态建设和环境保护需要可转为林地；</w:t>
      </w:r>
    </w:p>
    <w:p>
      <w:pPr>
        <w:ind w:firstLine="560" w:firstLineChars="200"/>
        <w:rPr>
          <w:rFonts w:ascii="仿宋_GB2312" w:hAnsi="宋体" w:eastAsia="仿宋_GB2312"/>
          <w:sz w:val="28"/>
          <w:szCs w:val="28"/>
        </w:rPr>
      </w:pPr>
      <w:r>
        <w:rPr>
          <w:rFonts w:hint="eastAsia" w:ascii="仿宋_GB2312" w:hAnsi="宋体" w:eastAsia="仿宋_GB2312"/>
          <w:sz w:val="28"/>
          <w:szCs w:val="28"/>
        </w:rPr>
        <w:t>（4）不得占用区内土地进行毁林开垦、采石、挖沙、取土等活动。</w:t>
      </w:r>
    </w:p>
    <w:p>
      <w:pPr>
        <w:pStyle w:val="3"/>
      </w:pPr>
      <w:bookmarkStart w:id="101" w:name="_Toc313979681"/>
      <w:bookmarkStart w:id="102" w:name="_Toc313979935"/>
      <w:bookmarkStart w:id="103" w:name="_Toc357580175"/>
      <w:bookmarkStart w:id="104" w:name="_Toc486428875"/>
      <w:r>
        <w:rPr>
          <w:rFonts w:hint="eastAsia"/>
        </w:rPr>
        <w:t>（七）其他用地区</w:t>
      </w:r>
      <w:bookmarkEnd w:id="101"/>
      <w:bookmarkEnd w:id="102"/>
      <w:bookmarkEnd w:id="103"/>
      <w:bookmarkEnd w:id="104"/>
    </w:p>
    <w:p>
      <w:pPr>
        <w:ind w:firstLine="560" w:firstLineChars="200"/>
        <w:rPr>
          <w:rFonts w:ascii="仿宋_GB2312" w:hAnsi="宋体" w:eastAsia="仿宋_GB2312"/>
          <w:sz w:val="28"/>
          <w:szCs w:val="28"/>
        </w:rPr>
      </w:pPr>
      <w:r>
        <w:rPr>
          <w:rFonts w:hint="eastAsia" w:ascii="仿宋_GB2312" w:hAnsi="宋体" w:eastAsia="仿宋_GB2312"/>
          <w:sz w:val="28"/>
          <w:szCs w:val="28"/>
        </w:rPr>
        <w:t>主要包括以上各区外的土地，重点是全镇居民点以外的铁路、公路、管道运输用地，水利设施中的沟渠和水工建筑物用地，以及全镇的未利用地等。该区面积</w:t>
      </w:r>
      <w:r>
        <w:rPr>
          <w:rFonts w:ascii="仿宋_GB2312" w:hAnsi="宋体" w:eastAsia="仿宋_GB2312"/>
          <w:sz w:val="28"/>
          <w:szCs w:val="28"/>
        </w:rPr>
        <w:t>488.7</w:t>
      </w:r>
      <w:r>
        <w:rPr>
          <w:rFonts w:hint="eastAsia" w:ascii="仿宋_GB2312" w:hAnsi="宋体" w:eastAsia="仿宋_GB2312"/>
          <w:sz w:val="28"/>
          <w:szCs w:val="28"/>
        </w:rPr>
        <w:t>公顷，占全镇土地总面积的</w:t>
      </w:r>
      <w:r>
        <w:rPr>
          <w:rFonts w:ascii="仿宋_GB2312" w:hAnsi="宋体" w:eastAsia="仿宋_GB2312"/>
          <w:sz w:val="28"/>
          <w:szCs w:val="28"/>
        </w:rPr>
        <w:t>10.86</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（1）区内土地使用应符合经批准的相关规划；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（3）区内农用地在批准改变用途前，应当按原用途使用，不得荒芜。</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105" w:name="_Toc486428876"/>
      <w:r>
        <w:rPr>
          <w:rFonts w:hint="eastAsia"/>
        </w:rPr>
        <w:t>七、生态保护用地规划</w:t>
      </w:r>
      <w:bookmarkEnd w:id="105"/>
    </w:p>
    <w:p>
      <w:pPr>
        <w:pStyle w:val="3"/>
      </w:pPr>
      <w:bookmarkStart w:id="106" w:name="_Toc357580162"/>
      <w:bookmarkStart w:id="107" w:name="_Toc486428877"/>
      <w:bookmarkStart w:id="108" w:name="_Toc248830955"/>
      <w:bookmarkStart w:id="109" w:name="_Toc248831127"/>
      <w:bookmarkStart w:id="110" w:name="_Toc256352753"/>
      <w:bookmarkStart w:id="111" w:name="_Toc259716798"/>
      <w:bookmarkStart w:id="112" w:name="_Toc271189983"/>
      <w:bookmarkStart w:id="113" w:name="_Toc272826242"/>
      <w:bookmarkStart w:id="114" w:name="_Toc288825072"/>
      <w:r>
        <w:rPr>
          <w:rFonts w:hint="eastAsia"/>
        </w:rPr>
        <w:t>（一）构建良好的农业生态环境基础</w:t>
      </w:r>
      <w:bookmarkEnd w:id="106"/>
      <w:bookmarkEnd w:id="107"/>
    </w:p>
    <w:bookmarkEnd w:id="108"/>
    <w:bookmarkEnd w:id="109"/>
    <w:bookmarkEnd w:id="110"/>
    <w:bookmarkEnd w:id="111"/>
    <w:bookmarkEnd w:id="112"/>
    <w:bookmarkEnd w:id="113"/>
    <w:bookmarkEnd w:id="114"/>
    <w:p>
      <w:pPr>
        <w:pStyle w:val="4"/>
        <w:ind w:firstLine="562"/>
      </w:pPr>
      <w:bookmarkStart w:id="115" w:name="_Toc248830956"/>
      <w:bookmarkStart w:id="116" w:name="_Toc248831128"/>
      <w:bookmarkStart w:id="117" w:name="_Toc256352754"/>
      <w:bookmarkStart w:id="118" w:name="_Toc259716802"/>
      <w:bookmarkStart w:id="119" w:name="_Toc271189984"/>
      <w:bookmarkStart w:id="120" w:name="_Toc272826246"/>
      <w:bookmarkStart w:id="121" w:name="_Toc288825073"/>
      <w:r>
        <w:rPr>
          <w:rFonts w:hint="eastAsia"/>
        </w:rPr>
        <w:t>1．构建生态良好的土地利用格局</w:t>
      </w:r>
    </w:p>
    <w:p>
      <w:pPr>
        <w:ind w:firstLine="560" w:firstLineChars="200"/>
        <w:rPr>
          <w:rFonts w:ascii="仿宋_GB2312" w:hAnsi="宋体" w:eastAsia="仿宋_GB2312"/>
          <w:sz w:val="28"/>
          <w:szCs w:val="28"/>
        </w:rPr>
      </w:pPr>
      <w:r>
        <w:rPr>
          <w:rFonts w:hint="eastAsia" w:ascii="仿宋_GB2312" w:hAnsi="宋体" w:eastAsia="仿宋_GB2312"/>
          <w:sz w:val="28"/>
          <w:szCs w:val="28"/>
        </w:rPr>
        <w:t>因地制宜调整各类用地布局，逐渐形成结构合理、功能互补的空间格局。支持天然林保护、基本农田建设等重大工程，加快建设以大面积、集中连片的森林和基本农田等为主体的生态安全屏障。在城乡用地布局中，将大面积连片基本农田、优质耕地作为绿心、绿带的重要组成部分，构建景观优美、人与自然和谐的宜居环境。</w:t>
      </w:r>
    </w:p>
    <w:bookmarkEnd w:id="115"/>
    <w:bookmarkEnd w:id="116"/>
    <w:bookmarkEnd w:id="117"/>
    <w:bookmarkEnd w:id="118"/>
    <w:bookmarkEnd w:id="119"/>
    <w:bookmarkEnd w:id="120"/>
    <w:bookmarkEnd w:id="121"/>
    <w:p>
      <w:pPr>
        <w:pStyle w:val="4"/>
        <w:ind w:firstLine="562"/>
      </w:pPr>
      <w:r>
        <w:rPr>
          <w:rFonts w:hint="eastAsia"/>
        </w:rPr>
        <w:t>2．生态建设和环境保护用地安排</w:t>
      </w:r>
    </w:p>
    <w:p>
      <w:pPr>
        <w:ind w:firstLine="560" w:firstLineChars="200"/>
        <w:rPr>
          <w:rFonts w:ascii="仿宋_GB2312" w:hAnsi="宋体" w:eastAsia="仿宋_GB2312"/>
          <w:sz w:val="28"/>
          <w:szCs w:val="28"/>
        </w:rPr>
      </w:pPr>
      <w:r>
        <w:rPr>
          <w:rFonts w:hint="eastAsia" w:ascii="仿宋_GB2312" w:hAnsi="宋体" w:eastAsia="仿宋_GB2312"/>
          <w:sz w:val="28"/>
          <w:szCs w:val="28"/>
        </w:rPr>
        <w:t>加强土地生态环境建设，补偿开发建设对生态环境产生的不利影响，逐步改善和提高全镇生态环境质量。</w:t>
      </w:r>
    </w:p>
    <w:p>
      <w:pPr>
        <w:ind w:firstLine="562" w:firstLineChars="200"/>
        <w:rPr>
          <w:rFonts w:ascii="仿宋_GB2312" w:hAnsi="宋体" w:eastAsia="仿宋_GB2312"/>
          <w:b/>
          <w:sz w:val="28"/>
          <w:szCs w:val="28"/>
        </w:rPr>
      </w:pPr>
      <w:bookmarkStart w:id="122" w:name="_Toc272826247"/>
      <w:r>
        <w:rPr>
          <w:rFonts w:hint="eastAsia" w:ascii="仿宋_GB2312" w:hAnsi="宋体" w:eastAsia="仿宋_GB2312"/>
          <w:b/>
          <w:sz w:val="28"/>
          <w:szCs w:val="28"/>
        </w:rPr>
        <w:t>（1）加强基础性生态用地保护</w:t>
      </w:r>
      <w:bookmarkEnd w:id="122"/>
    </w:p>
    <w:p>
      <w:pPr>
        <w:ind w:firstLine="560" w:firstLineChars="200"/>
        <w:rPr>
          <w:rFonts w:ascii="仿宋_GB2312" w:hAnsi="宋体" w:eastAsia="仿宋_GB2312"/>
          <w:sz w:val="28"/>
          <w:szCs w:val="28"/>
        </w:rPr>
      </w:pPr>
      <w:r>
        <w:rPr>
          <w:rFonts w:hint="eastAsia" w:ascii="仿宋_GB2312" w:hAnsi="宋体" w:eastAsia="仿宋_GB2312"/>
          <w:sz w:val="28"/>
          <w:szCs w:val="28"/>
        </w:rPr>
        <w:t>严格保护基础性生态用地。严格控制对有林地、疏林地、未成林造林地和苗圃等基础性生态用地的开发利用，对其他土地的开发，必须在保护和改善生态功能的前提下，严格依据规划统筹安排。构建生态良好的土地利用格局。</w:t>
      </w:r>
    </w:p>
    <w:p>
      <w:pPr>
        <w:ind w:firstLine="562" w:firstLineChars="200"/>
        <w:rPr>
          <w:rFonts w:ascii="仿宋_GB2312" w:hAnsi="宋体" w:eastAsia="仿宋_GB2312"/>
          <w:b/>
          <w:sz w:val="28"/>
          <w:szCs w:val="28"/>
        </w:rPr>
      </w:pPr>
      <w:bookmarkStart w:id="123" w:name="_Toc272826249"/>
      <w:r>
        <w:rPr>
          <w:rFonts w:hint="eastAsia" w:ascii="仿宋_GB2312" w:hAnsi="宋体" w:eastAsia="仿宋_GB2312"/>
          <w:b/>
          <w:sz w:val="28"/>
          <w:szCs w:val="28"/>
        </w:rPr>
        <w:t>（2）因地制宜改善土地生态环境</w:t>
      </w:r>
      <w:bookmarkEnd w:id="123"/>
    </w:p>
    <w:p>
      <w:pPr>
        <w:ind w:firstLine="560" w:firstLineChars="200"/>
        <w:rPr>
          <w:rFonts w:ascii="仿宋_GB2312" w:hAnsi="宋体" w:eastAsia="仿宋_GB2312"/>
          <w:sz w:val="28"/>
          <w:szCs w:val="28"/>
        </w:rPr>
      </w:pPr>
      <w:r>
        <w:rPr>
          <w:rFonts w:hint="eastAsia" w:ascii="仿宋_GB2312" w:hAnsi="宋体" w:eastAsia="仿宋_GB2312"/>
          <w:sz w:val="28"/>
          <w:szCs w:val="28"/>
        </w:rPr>
        <w:t>严格保护农用地特别是耕地，合理调整农用地结构。促进产业结构升级，严格限制高耗能、高污染企业用地。要把严格保护耕地特别是基本农田放在土地利用的优先地位，加强基本农田建设，大力发展生态农业。在保护生态环境前提下，重点优化交通、水利等基础设施用地结构，严格控制工业对土地的污染，防治农田面源污染。</w:t>
      </w:r>
    </w:p>
    <w:p>
      <w:pPr>
        <w:pStyle w:val="3"/>
      </w:pPr>
      <w:bookmarkStart w:id="124" w:name="_Toc357580163"/>
      <w:bookmarkStart w:id="125" w:name="_Toc486428878"/>
      <w:r>
        <w:rPr>
          <w:rFonts w:hint="eastAsia"/>
        </w:rPr>
        <w:t>（二）加强城镇生态环境建设</w:t>
      </w:r>
      <w:bookmarkEnd w:id="124"/>
      <w:bookmarkEnd w:id="125"/>
    </w:p>
    <w:p>
      <w:pPr>
        <w:ind w:firstLine="560" w:firstLineChars="200"/>
        <w:rPr>
          <w:rFonts w:ascii="仿宋_GB2312" w:hAnsi="宋体" w:eastAsia="仿宋_GB2312"/>
          <w:sz w:val="28"/>
          <w:szCs w:val="28"/>
        </w:rPr>
      </w:pPr>
      <w:r>
        <w:rPr>
          <w:rFonts w:hint="eastAsia" w:ascii="仿宋_GB2312" w:hAnsi="宋体" w:eastAsia="仿宋_GB2312"/>
          <w:sz w:val="28"/>
          <w:szCs w:val="28"/>
        </w:rPr>
        <w:t>鼓励城镇组团式发展，实行组团间农田与绿色隔离带有机结合，发挥耕地的生产、生态功能。加强城镇的环境治理与控制，节约用水，降低污水排放量，严格限制高耗水、高污染项目进入。</w:t>
      </w:r>
    </w:p>
    <w:p>
      <w:pPr>
        <w:pStyle w:val="3"/>
      </w:pPr>
      <w:bookmarkStart w:id="126" w:name="_Toc357580164"/>
      <w:bookmarkStart w:id="127" w:name="_Toc486428879"/>
      <w:r>
        <w:rPr>
          <w:rFonts w:hint="eastAsia"/>
        </w:rPr>
        <w:t>（三）加强农村地区生态环境建设</w:t>
      </w:r>
      <w:bookmarkEnd w:id="126"/>
      <w:bookmarkEnd w:id="127"/>
    </w:p>
    <w:p>
      <w:pPr>
        <w:ind w:firstLine="560" w:firstLineChars="200"/>
        <w:rPr>
          <w:rFonts w:ascii="仿宋_GB2312" w:hAnsi="宋体" w:eastAsia="仿宋_GB2312"/>
          <w:sz w:val="28"/>
          <w:szCs w:val="28"/>
        </w:rPr>
      </w:pPr>
      <w:r>
        <w:rPr>
          <w:rFonts w:hint="eastAsia" w:ascii="仿宋_GB2312" w:hAnsi="宋体" w:eastAsia="仿宋_GB2312"/>
          <w:sz w:val="28"/>
          <w:szCs w:val="28"/>
        </w:rPr>
        <w:t>充分结合新农村建设工程，加强村容村貌整治，加强农村地区生态环境建设。</w:t>
      </w:r>
    </w:p>
    <w:p>
      <w:pPr>
        <w:pStyle w:val="4"/>
        <w:ind w:firstLine="562"/>
      </w:pPr>
      <w:r>
        <w:rPr>
          <w:rFonts w:hint="eastAsia"/>
        </w:rPr>
        <w:t>1．大力发展循环经济</w:t>
      </w:r>
    </w:p>
    <w:p>
      <w:pPr>
        <w:ind w:firstLine="560" w:firstLineChars="200"/>
        <w:rPr>
          <w:rFonts w:ascii="仿宋_GB2312" w:hAnsi="宋体" w:eastAsia="仿宋_GB2312"/>
          <w:sz w:val="28"/>
          <w:szCs w:val="28"/>
        </w:rPr>
      </w:pPr>
      <w:r>
        <w:rPr>
          <w:rFonts w:hint="eastAsia" w:ascii="仿宋_GB2312" w:hAnsi="宋体" w:eastAsia="仿宋_GB2312"/>
          <w:sz w:val="28"/>
          <w:szCs w:val="28"/>
        </w:rPr>
        <w:t>积极引进、展示、推广资源综合利用和再生利用等循环经济新技术、新工艺。加大节能照明、太阳能、新型建材的推广力度，建设和利用好农村沼气这一清洁能源。引导社会资金投向资源循环利用产业。加快培育以低碳排放为特征的工业、建筑和交通体系，提高资源利用效率，实现经济增长和社会进步的全面协调发展。</w:t>
      </w:r>
    </w:p>
    <w:p>
      <w:pPr>
        <w:pStyle w:val="4"/>
        <w:ind w:firstLine="562"/>
      </w:pPr>
      <w:r>
        <w:rPr>
          <w:rFonts w:hint="eastAsia"/>
        </w:rPr>
        <w:t>2．加强林业生态体系建设</w:t>
      </w:r>
    </w:p>
    <w:p>
      <w:pPr>
        <w:ind w:firstLine="560" w:firstLineChars="200"/>
        <w:rPr>
          <w:rFonts w:ascii="仿宋_GB2312" w:hAnsi="宋体" w:eastAsia="仿宋_GB2312"/>
          <w:sz w:val="28"/>
          <w:szCs w:val="28"/>
        </w:rPr>
      </w:pPr>
      <w:r>
        <w:rPr>
          <w:rFonts w:hint="eastAsia" w:ascii="仿宋_GB2312" w:hAnsi="宋体" w:eastAsia="仿宋_GB2312"/>
          <w:sz w:val="28"/>
          <w:szCs w:val="28"/>
        </w:rPr>
        <w:t>突出以生态建设为首要任务，在确保造林数量、质量的同时，全面提升林业生态建设质量。规划期加强全镇主要公路两旁绿色通道建设；进一步对退耕还林的监管,巩固退耕还林成果,严格林地保护加强林地征占管理,严格控制各项建设工程征占用公益林、天然林。建设以森林群落为主体，构筑与全镇环境治理、江河治理和景点建设相适应的林业生态体系，改善全镇生态环境，促进全镇经济社会可持续发展。</w:t>
      </w:r>
    </w:p>
    <w:p>
      <w:pPr>
        <w:pStyle w:val="4"/>
        <w:ind w:firstLine="562"/>
      </w:pPr>
      <w:r>
        <w:rPr>
          <w:rFonts w:hint="eastAsia"/>
        </w:rPr>
        <w:t>3．加强村容村貌整治</w:t>
      </w:r>
    </w:p>
    <w:p>
      <w:pPr>
        <w:ind w:firstLine="560" w:firstLineChars="200"/>
        <w:rPr>
          <w:rFonts w:ascii="仿宋_GB2312" w:hAnsi="宋体" w:eastAsia="仿宋_GB2312"/>
          <w:sz w:val="28"/>
          <w:szCs w:val="28"/>
        </w:rPr>
      </w:pPr>
      <w:r>
        <w:rPr>
          <w:rFonts w:hint="eastAsia" w:ascii="仿宋_GB2312" w:hAnsi="宋体" w:eastAsia="仿宋_GB2312"/>
          <w:sz w:val="28"/>
          <w:szCs w:val="28"/>
        </w:rPr>
        <w:t>结合新农村建设工程，大力加强村容村貌整治，集中归并建农房、办乡企大力开展测土配方施肥以减少对化肥的过量施用，大力发展生态绿色农业以降低对农药的使用，大力提高畜禽粪便综合利用率，加强场镇和农村地区生活污水和垃圾的收集与无害化处理，科学布局环境治理和保护性用地，大大降低农村面源污染，从各方面加强农村生态环境建设。</w:t>
      </w:r>
    </w:p>
    <w:p>
      <w:pPr>
        <w:ind w:firstLine="560" w:firstLineChars="200"/>
        <w:rPr>
          <w:rFonts w:ascii="仿宋_GB2312" w:hAnsi="宋体" w:eastAsia="仿宋_GB2312"/>
          <w:sz w:val="28"/>
          <w:szCs w:val="28"/>
        </w:rPr>
      </w:pPr>
    </w:p>
    <w:p>
      <w:pPr>
        <w:ind w:firstLine="560" w:firstLineChars="200"/>
        <w:rPr>
          <w:rFonts w:ascii="仿宋_GB2312" w:hAnsi="宋体" w:eastAsia="仿宋_GB2312"/>
          <w:sz w:val="28"/>
          <w:szCs w:val="28"/>
        </w:rPr>
      </w:pPr>
    </w:p>
    <w:p>
      <w:pPr>
        <w:ind w:firstLine="560" w:firstLineChars="200"/>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28" w:name="_Toc407294589"/>
      <w:bookmarkStart w:id="129" w:name="_Toc475303983"/>
      <w:bookmarkStart w:id="130" w:name="_Toc485386651"/>
      <w:bookmarkStart w:id="131" w:name="_Toc486428880"/>
      <w:r>
        <w:rPr>
          <w:rFonts w:hint="eastAsia" w:ascii="仿宋_GB2312" w:hAnsi="宋体"/>
          <w:bCs w:val="0"/>
          <w:color w:val="000000"/>
          <w:sz w:val="28"/>
          <w:szCs w:val="28"/>
        </w:rPr>
        <w:t>附表一金山镇土地利用主要调控指标表</w:t>
      </w:r>
      <w:bookmarkEnd w:id="128"/>
      <w:bookmarkEnd w:id="129"/>
      <w:bookmarkEnd w:id="130"/>
      <w:bookmarkEnd w:id="131"/>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8939" w:type="dxa"/>
        <w:jc w:val="center"/>
        <w:tblLayout w:type="autofit"/>
        <w:tblCellMar>
          <w:top w:w="0" w:type="dxa"/>
          <w:left w:w="108" w:type="dxa"/>
          <w:bottom w:w="0" w:type="dxa"/>
          <w:right w:w="108" w:type="dxa"/>
        </w:tblCellMar>
      </w:tblPr>
      <w:tblGrid>
        <w:gridCol w:w="2869"/>
        <w:gridCol w:w="1559"/>
        <w:gridCol w:w="1552"/>
        <w:gridCol w:w="1679"/>
        <w:gridCol w:w="1280"/>
      </w:tblGrid>
      <w:tr>
        <w:tblPrEx>
          <w:tblCellMar>
            <w:top w:w="0" w:type="dxa"/>
            <w:left w:w="108" w:type="dxa"/>
            <w:bottom w:w="0" w:type="dxa"/>
            <w:right w:w="108" w:type="dxa"/>
          </w:tblCellMar>
        </w:tblPrEx>
        <w:trPr>
          <w:trHeight w:val="405" w:hRule="atLeast"/>
          <w:jc w:val="center"/>
        </w:trPr>
        <w:tc>
          <w:tcPr>
            <w:tcW w:w="28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规划基期年</w:t>
            </w:r>
          </w:p>
        </w:tc>
        <w:tc>
          <w:tcPr>
            <w:tcW w:w="1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原规划目标</w:t>
            </w:r>
          </w:p>
        </w:tc>
        <w:tc>
          <w:tcPr>
            <w:tcW w:w="16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调整后目标年</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指标属性</w:t>
            </w:r>
          </w:p>
        </w:tc>
      </w:tr>
      <w:tr>
        <w:tblPrEx>
          <w:tblCellMar>
            <w:top w:w="0" w:type="dxa"/>
            <w:left w:w="108" w:type="dxa"/>
            <w:bottom w:w="0" w:type="dxa"/>
            <w:right w:w="108" w:type="dxa"/>
          </w:tblCellMar>
        </w:tblPrEx>
        <w:trPr>
          <w:trHeight w:val="405" w:hRule="atLeast"/>
          <w:jc w:val="center"/>
        </w:trPr>
        <w:tc>
          <w:tcPr>
            <w:tcW w:w="89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总量指标（单位为公顷）</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耕地保有量</w:t>
            </w:r>
          </w:p>
        </w:tc>
        <w:tc>
          <w:tcPr>
            <w:tcW w:w="15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1369.12</w:t>
            </w:r>
          </w:p>
        </w:tc>
        <w:tc>
          <w:tcPr>
            <w:tcW w:w="1552" w:type="dxa"/>
            <w:tcBorders>
              <w:top w:val="nil"/>
              <w:left w:val="nil"/>
              <w:bottom w:val="single" w:color="auto" w:sz="4" w:space="0"/>
              <w:right w:val="single" w:color="auto" w:sz="4" w:space="0"/>
            </w:tcBorders>
            <w:shd w:val="clear" w:color="auto" w:fill="auto"/>
            <w:vAlign w:val="bottom"/>
          </w:tcPr>
          <w:p>
            <w:pPr>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1365.13</w:t>
            </w:r>
          </w:p>
        </w:tc>
        <w:tc>
          <w:tcPr>
            <w:tcW w:w="1679" w:type="dxa"/>
            <w:tcBorders>
              <w:top w:val="nil"/>
              <w:left w:val="nil"/>
              <w:bottom w:val="single" w:color="auto" w:sz="4" w:space="0"/>
              <w:right w:val="single" w:color="auto" w:sz="4" w:space="0"/>
            </w:tcBorders>
            <w:shd w:val="clear" w:color="auto" w:fill="auto"/>
            <w:vAlign w:val="bottom"/>
          </w:tcPr>
          <w:p>
            <w:pPr>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1603.78</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基本农田保护面积</w:t>
            </w:r>
          </w:p>
        </w:tc>
        <w:tc>
          <w:tcPr>
            <w:tcW w:w="15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1851.78</w:t>
            </w:r>
          </w:p>
        </w:tc>
        <w:tc>
          <w:tcPr>
            <w:tcW w:w="1552" w:type="dxa"/>
            <w:tcBorders>
              <w:top w:val="nil"/>
              <w:left w:val="nil"/>
              <w:bottom w:val="single" w:color="auto" w:sz="4" w:space="0"/>
              <w:right w:val="single" w:color="auto" w:sz="4" w:space="0"/>
            </w:tcBorders>
            <w:shd w:val="clear" w:color="auto" w:fill="auto"/>
            <w:vAlign w:val="bottom"/>
          </w:tcPr>
          <w:p>
            <w:pPr>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1851.78</w:t>
            </w:r>
          </w:p>
        </w:tc>
        <w:tc>
          <w:tcPr>
            <w:tcW w:w="1679" w:type="dxa"/>
            <w:tcBorders>
              <w:top w:val="nil"/>
              <w:left w:val="nil"/>
              <w:bottom w:val="single" w:color="auto" w:sz="4" w:space="0"/>
              <w:right w:val="single" w:color="auto" w:sz="4" w:space="0"/>
            </w:tcBorders>
            <w:shd w:val="clear" w:color="auto" w:fill="auto"/>
            <w:vAlign w:val="bottom"/>
          </w:tcPr>
          <w:p>
            <w:pPr>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1727</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园地面积</w:t>
            </w:r>
          </w:p>
        </w:tc>
        <w:tc>
          <w:tcPr>
            <w:tcW w:w="15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755.37</w:t>
            </w:r>
          </w:p>
        </w:tc>
        <w:tc>
          <w:tcPr>
            <w:tcW w:w="1552" w:type="dxa"/>
            <w:tcBorders>
              <w:top w:val="nil"/>
              <w:left w:val="nil"/>
              <w:bottom w:val="single" w:color="auto" w:sz="4" w:space="0"/>
              <w:right w:val="single" w:color="auto" w:sz="4" w:space="0"/>
            </w:tcBorders>
            <w:shd w:val="clear" w:color="auto" w:fill="auto"/>
            <w:vAlign w:val="bottom"/>
          </w:tcPr>
          <w:p>
            <w:pPr>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679" w:type="dxa"/>
            <w:tcBorders>
              <w:top w:val="nil"/>
              <w:left w:val="nil"/>
              <w:bottom w:val="single" w:color="auto" w:sz="4" w:space="0"/>
              <w:right w:val="single" w:color="auto" w:sz="4" w:space="0"/>
            </w:tcBorders>
            <w:shd w:val="clear" w:color="auto" w:fill="auto"/>
            <w:vAlign w:val="bottom"/>
          </w:tcPr>
          <w:p>
            <w:pPr>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670.61</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林地面积</w:t>
            </w:r>
          </w:p>
        </w:tc>
        <w:tc>
          <w:tcPr>
            <w:tcW w:w="15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1708.72</w:t>
            </w:r>
          </w:p>
        </w:tc>
        <w:tc>
          <w:tcPr>
            <w:tcW w:w="155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67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1708.47</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建设用地总规模</w:t>
            </w:r>
          </w:p>
        </w:tc>
        <w:tc>
          <w:tcPr>
            <w:tcW w:w="15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396.87</w:t>
            </w:r>
          </w:p>
        </w:tc>
        <w:tc>
          <w:tcPr>
            <w:tcW w:w="155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167.84</w:t>
            </w:r>
          </w:p>
        </w:tc>
        <w:tc>
          <w:tcPr>
            <w:tcW w:w="167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405.22</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城乡建设用地规模</w:t>
            </w:r>
          </w:p>
        </w:tc>
        <w:tc>
          <w:tcPr>
            <w:tcW w:w="15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373.14</w:t>
            </w:r>
          </w:p>
        </w:tc>
        <w:tc>
          <w:tcPr>
            <w:tcW w:w="1552" w:type="dxa"/>
            <w:tcBorders>
              <w:top w:val="nil"/>
              <w:left w:val="nil"/>
              <w:bottom w:val="single" w:color="auto" w:sz="4" w:space="0"/>
              <w:right w:val="single" w:color="auto" w:sz="4" w:space="0"/>
            </w:tcBorders>
            <w:shd w:val="clear" w:color="auto" w:fill="auto"/>
            <w:vAlign w:val="bottom"/>
          </w:tcPr>
          <w:p>
            <w:pPr>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144.08</w:t>
            </w:r>
          </w:p>
        </w:tc>
        <w:tc>
          <w:tcPr>
            <w:tcW w:w="1679" w:type="dxa"/>
            <w:tcBorders>
              <w:top w:val="nil"/>
              <w:left w:val="nil"/>
              <w:bottom w:val="single" w:color="auto" w:sz="4" w:space="0"/>
              <w:right w:val="single" w:color="auto" w:sz="4" w:space="0"/>
            </w:tcBorders>
            <w:shd w:val="clear" w:color="auto" w:fill="auto"/>
            <w:vAlign w:val="bottom"/>
          </w:tcPr>
          <w:p>
            <w:pPr>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376.82</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城镇工矿用地规模</w:t>
            </w:r>
          </w:p>
        </w:tc>
        <w:tc>
          <w:tcPr>
            <w:tcW w:w="15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44.3</w:t>
            </w:r>
          </w:p>
        </w:tc>
        <w:tc>
          <w:tcPr>
            <w:tcW w:w="155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58.83</w:t>
            </w:r>
          </w:p>
        </w:tc>
        <w:tc>
          <w:tcPr>
            <w:tcW w:w="167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46.34</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89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增量指标（单位为公顷）</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新增建设用地规模</w:t>
            </w:r>
          </w:p>
        </w:tc>
        <w:tc>
          <w:tcPr>
            <w:tcW w:w="15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vAlign w:val="bottom"/>
          </w:tcPr>
          <w:p>
            <w:pPr>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16.5</w:t>
            </w:r>
          </w:p>
        </w:tc>
        <w:tc>
          <w:tcPr>
            <w:tcW w:w="1679" w:type="dxa"/>
            <w:tcBorders>
              <w:top w:val="nil"/>
              <w:left w:val="nil"/>
              <w:bottom w:val="single" w:color="auto" w:sz="4" w:space="0"/>
              <w:right w:val="single" w:color="auto" w:sz="4" w:space="0"/>
            </w:tcBorders>
            <w:shd w:val="clear" w:color="auto" w:fill="auto"/>
            <w:vAlign w:val="bottom"/>
          </w:tcPr>
          <w:p>
            <w:pPr>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8.35</w:t>
            </w:r>
          </w:p>
        </w:tc>
        <w:tc>
          <w:tcPr>
            <w:tcW w:w="1280" w:type="dxa"/>
            <w:tcBorders>
              <w:top w:val="nil"/>
              <w:left w:val="nil"/>
              <w:bottom w:val="single" w:color="auto" w:sz="4" w:space="0"/>
              <w:right w:val="single" w:color="auto" w:sz="4" w:space="0"/>
            </w:tcBorders>
            <w:shd w:val="clear" w:color="auto" w:fill="auto"/>
            <w:vAlign w:val="bottom"/>
          </w:tcPr>
          <w:p>
            <w:pPr>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新增建设占用农用地规模</w:t>
            </w:r>
          </w:p>
        </w:tc>
        <w:tc>
          <w:tcPr>
            <w:tcW w:w="15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15.08</w:t>
            </w:r>
          </w:p>
        </w:tc>
        <w:tc>
          <w:tcPr>
            <w:tcW w:w="167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8.35</w:t>
            </w:r>
          </w:p>
        </w:tc>
        <w:tc>
          <w:tcPr>
            <w:tcW w:w="1280"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新增建设占用耕地规模</w:t>
            </w:r>
          </w:p>
        </w:tc>
        <w:tc>
          <w:tcPr>
            <w:tcW w:w="15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3.26</w:t>
            </w:r>
          </w:p>
        </w:tc>
        <w:tc>
          <w:tcPr>
            <w:tcW w:w="167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7.54</w:t>
            </w:r>
          </w:p>
        </w:tc>
        <w:tc>
          <w:tcPr>
            <w:tcW w:w="1280"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土地整治补充耕地义务量</w:t>
            </w:r>
          </w:p>
        </w:tc>
        <w:tc>
          <w:tcPr>
            <w:tcW w:w="15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183.53</w:t>
            </w:r>
          </w:p>
        </w:tc>
        <w:tc>
          <w:tcPr>
            <w:tcW w:w="167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10</w:t>
            </w:r>
          </w:p>
        </w:tc>
        <w:tc>
          <w:tcPr>
            <w:tcW w:w="1280"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89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效率指标（单位为平方米）</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人均城镇工矿用地</w:t>
            </w:r>
          </w:p>
        </w:tc>
        <w:tc>
          <w:tcPr>
            <w:tcW w:w="15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vAlign w:val="bottom"/>
          </w:tcPr>
          <w:p>
            <w:pPr>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120</w:t>
            </w:r>
          </w:p>
        </w:tc>
        <w:tc>
          <w:tcPr>
            <w:tcW w:w="1679" w:type="dxa"/>
            <w:tcBorders>
              <w:top w:val="nil"/>
              <w:left w:val="nil"/>
              <w:bottom w:val="single" w:color="auto" w:sz="4" w:space="0"/>
              <w:right w:val="single" w:color="auto" w:sz="4" w:space="0"/>
            </w:tcBorders>
            <w:shd w:val="clear" w:color="auto" w:fill="auto"/>
            <w:vAlign w:val="bottom"/>
          </w:tcPr>
          <w:p>
            <w:pPr>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120</w:t>
            </w:r>
          </w:p>
        </w:tc>
        <w:tc>
          <w:tcPr>
            <w:tcW w:w="1280" w:type="dxa"/>
            <w:tcBorders>
              <w:top w:val="nil"/>
              <w:left w:val="nil"/>
              <w:bottom w:val="single" w:color="auto" w:sz="4" w:space="0"/>
              <w:right w:val="single" w:color="auto" w:sz="4" w:space="0"/>
            </w:tcBorders>
            <w:shd w:val="clear" w:color="auto" w:fill="auto"/>
            <w:vAlign w:val="bottom"/>
          </w:tcPr>
          <w:p>
            <w:pPr>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bl>
    <w:p>
      <w:pPr>
        <w:ind w:firstLine="560" w:firstLineChars="200"/>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32" w:name="_Toc475303984"/>
      <w:bookmarkStart w:id="133" w:name="_Toc407294590"/>
      <w:bookmarkStart w:id="134" w:name="_Toc486428881"/>
      <w:bookmarkStart w:id="135" w:name="_Toc485386652"/>
      <w:r>
        <w:rPr>
          <w:rFonts w:hint="eastAsia" w:ascii="仿宋_GB2312" w:hAnsi="宋体"/>
          <w:bCs w:val="0"/>
          <w:color w:val="000000"/>
          <w:sz w:val="28"/>
          <w:szCs w:val="28"/>
        </w:rPr>
        <w:t>附表二金山镇土地利用结构调整表</w:t>
      </w:r>
      <w:bookmarkEnd w:id="132"/>
      <w:bookmarkEnd w:id="133"/>
      <w:bookmarkEnd w:id="134"/>
      <w:bookmarkEnd w:id="135"/>
    </w:p>
    <w:p>
      <w:pPr>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9874" w:type="dxa"/>
        <w:jc w:val="center"/>
        <w:tblLayout w:type="autofit"/>
        <w:tblCellMar>
          <w:top w:w="15" w:type="dxa"/>
          <w:left w:w="108" w:type="dxa"/>
          <w:bottom w:w="15" w:type="dxa"/>
          <w:right w:w="108" w:type="dxa"/>
        </w:tblCellMar>
      </w:tblPr>
      <w:tblGrid>
        <w:gridCol w:w="444"/>
        <w:gridCol w:w="710"/>
        <w:gridCol w:w="2409"/>
        <w:gridCol w:w="1663"/>
        <w:gridCol w:w="992"/>
        <w:gridCol w:w="1559"/>
        <w:gridCol w:w="963"/>
        <w:gridCol w:w="1134"/>
      </w:tblGrid>
      <w:tr>
        <w:tblPrEx>
          <w:tblCellMar>
            <w:top w:w="15" w:type="dxa"/>
            <w:left w:w="108" w:type="dxa"/>
            <w:bottom w:w="15" w:type="dxa"/>
            <w:right w:w="108" w:type="dxa"/>
          </w:tblCellMar>
        </w:tblPrEx>
        <w:trPr>
          <w:trHeight w:val="285" w:hRule="atLeast"/>
          <w:jc w:val="center"/>
        </w:trPr>
        <w:tc>
          <w:tcPr>
            <w:tcW w:w="3563" w:type="dxa"/>
            <w:gridSpan w:val="3"/>
            <w:tcBorders>
              <w:top w:val="single" w:color="auto" w:sz="4" w:space="0"/>
              <w:left w:val="single" w:color="auto" w:sz="4" w:space="0"/>
              <w:bottom w:val="single" w:color="auto" w:sz="4" w:space="0"/>
              <w:right w:val="single" w:color="auto" w:sz="4" w:space="0"/>
            </w:tcBorders>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规划地类</w:t>
            </w:r>
          </w:p>
        </w:tc>
        <w:tc>
          <w:tcPr>
            <w:tcW w:w="166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基期地类</w:t>
            </w:r>
          </w:p>
        </w:tc>
        <w:tc>
          <w:tcPr>
            <w:tcW w:w="99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比重</w:t>
            </w:r>
          </w:p>
        </w:tc>
        <w:tc>
          <w:tcPr>
            <w:tcW w:w="15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规划期末地类</w:t>
            </w:r>
          </w:p>
        </w:tc>
        <w:tc>
          <w:tcPr>
            <w:tcW w:w="96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bCs/>
                <w:color w:val="000000"/>
                <w:kern w:val="0"/>
                <w:sz w:val="22"/>
              </w:rPr>
            </w:pPr>
            <w:r>
              <w:rPr>
                <w:rFonts w:hint="eastAsia" w:ascii="等线" w:hAnsi="等线" w:eastAsia="等线" w:cs="宋体"/>
                <w:b/>
                <w:bCs/>
                <w:color w:val="000000"/>
                <w:kern w:val="0"/>
                <w:sz w:val="22"/>
              </w:rPr>
              <w:t>比重</w:t>
            </w:r>
          </w:p>
        </w:tc>
        <w:tc>
          <w:tcPr>
            <w:tcW w:w="113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bCs/>
                <w:color w:val="000000"/>
                <w:kern w:val="0"/>
                <w:sz w:val="22"/>
              </w:rPr>
            </w:pPr>
            <w:r>
              <w:rPr>
                <w:rFonts w:hint="eastAsia" w:ascii="等线" w:hAnsi="等线" w:eastAsia="等线" w:cs="宋体"/>
                <w:b/>
                <w:bCs/>
                <w:color w:val="000000"/>
                <w:kern w:val="0"/>
                <w:sz w:val="22"/>
              </w:rPr>
              <w:t>增减量</w:t>
            </w:r>
          </w:p>
        </w:tc>
      </w:tr>
      <w:tr>
        <w:tblPrEx>
          <w:tblCellMar>
            <w:top w:w="15" w:type="dxa"/>
            <w:left w:w="108" w:type="dxa"/>
            <w:bottom w:w="15" w:type="dxa"/>
            <w:right w:w="108" w:type="dxa"/>
          </w:tblCellMar>
        </w:tblPrEx>
        <w:trPr>
          <w:trHeight w:val="285" w:hRule="atLeast"/>
          <w:jc w:val="center"/>
        </w:trPr>
        <w:tc>
          <w:tcPr>
            <w:tcW w:w="3563" w:type="dxa"/>
            <w:gridSpan w:val="3"/>
            <w:tcBorders>
              <w:top w:val="single" w:color="auto" w:sz="4" w:space="0"/>
              <w:left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土地总面积</w:t>
            </w:r>
          </w:p>
        </w:tc>
        <w:tc>
          <w:tcPr>
            <w:tcW w:w="1663" w:type="dxa"/>
            <w:tcBorders>
              <w:top w:val="single" w:color="auto" w:sz="4" w:space="0"/>
              <w:left w:val="single" w:color="auto" w:sz="4" w:space="0"/>
              <w:bottom w:val="single" w:color="auto" w:sz="4" w:space="0"/>
              <w:right w:val="single" w:color="auto" w:sz="4" w:space="0"/>
            </w:tcBorders>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4724.96</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100%</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4724.96</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100%</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0.00</w:t>
            </w:r>
          </w:p>
        </w:tc>
      </w:tr>
      <w:tr>
        <w:tblPrEx>
          <w:tblCellMar>
            <w:top w:w="15" w:type="dxa"/>
            <w:left w:w="108" w:type="dxa"/>
            <w:bottom w:w="15" w:type="dxa"/>
            <w:right w:w="108" w:type="dxa"/>
          </w:tblCellMar>
        </w:tblPrEx>
        <w:trPr>
          <w:trHeight w:val="285" w:hRule="atLeast"/>
          <w:jc w:val="center"/>
        </w:trPr>
        <w:tc>
          <w:tcPr>
            <w:tcW w:w="1154" w:type="dxa"/>
            <w:gridSpan w:val="2"/>
            <w:vMerge w:val="restart"/>
            <w:tcBorders>
              <w:top w:val="single" w:color="auto" w:sz="4" w:space="0"/>
              <w:left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农用地</w:t>
            </w: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耕地</w:t>
            </w:r>
          </w:p>
        </w:tc>
        <w:tc>
          <w:tcPr>
            <w:tcW w:w="1663" w:type="dxa"/>
            <w:tcBorders>
              <w:top w:val="single" w:color="auto" w:sz="4" w:space="0"/>
              <w:left w:val="single" w:color="auto" w:sz="4" w:space="0"/>
              <w:bottom w:val="single" w:color="auto" w:sz="4" w:space="0"/>
              <w:right w:val="single" w:color="auto" w:sz="4" w:space="0"/>
            </w:tcBorders>
            <w:noWrap/>
            <w:vAlign w:val="bottom"/>
          </w:tcPr>
          <w:p>
            <w:pPr>
              <w:widowControl/>
              <w:jc w:val="center"/>
              <w:rPr>
                <w:rFonts w:ascii="等线" w:hAnsi="等线" w:eastAsia="等线"/>
                <w:sz w:val="22"/>
              </w:rPr>
            </w:pPr>
            <w:r>
              <w:rPr>
                <w:rFonts w:hint="eastAsia" w:ascii="等线" w:hAnsi="等线" w:eastAsia="等线"/>
                <w:sz w:val="22"/>
              </w:rPr>
              <w:t>1369.12</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32.66%</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1603.78</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38.34%</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234.66</w:t>
            </w:r>
          </w:p>
        </w:tc>
      </w:tr>
      <w:tr>
        <w:tblPrEx>
          <w:tblCellMar>
            <w:top w:w="15" w:type="dxa"/>
            <w:left w:w="108" w:type="dxa"/>
            <w:bottom w:w="15" w:type="dxa"/>
            <w:right w:w="108" w:type="dxa"/>
          </w:tblCellMar>
        </w:tblPrEx>
        <w:trPr>
          <w:trHeight w:val="285" w:hRule="atLeast"/>
          <w:jc w:val="center"/>
        </w:trPr>
        <w:tc>
          <w:tcPr>
            <w:tcW w:w="1154"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园地</w:t>
            </w:r>
          </w:p>
        </w:tc>
        <w:tc>
          <w:tcPr>
            <w:tcW w:w="16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755.37</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18.02%</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670.61</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16.03%</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-84.76</w:t>
            </w:r>
          </w:p>
        </w:tc>
      </w:tr>
      <w:tr>
        <w:tblPrEx>
          <w:tblCellMar>
            <w:top w:w="15" w:type="dxa"/>
            <w:left w:w="108" w:type="dxa"/>
            <w:bottom w:w="15" w:type="dxa"/>
            <w:right w:w="108" w:type="dxa"/>
          </w:tblCellMar>
        </w:tblPrEx>
        <w:trPr>
          <w:trHeight w:val="285" w:hRule="atLeast"/>
          <w:jc w:val="center"/>
        </w:trPr>
        <w:tc>
          <w:tcPr>
            <w:tcW w:w="1154"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林地</w:t>
            </w:r>
          </w:p>
        </w:tc>
        <w:tc>
          <w:tcPr>
            <w:tcW w:w="16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1708.72</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40.77%</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1708.47</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40.84%</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-0.25</w:t>
            </w:r>
          </w:p>
        </w:tc>
      </w:tr>
      <w:tr>
        <w:tblPrEx>
          <w:tblCellMar>
            <w:top w:w="15" w:type="dxa"/>
            <w:left w:w="108" w:type="dxa"/>
            <w:bottom w:w="15" w:type="dxa"/>
            <w:right w:w="108" w:type="dxa"/>
          </w:tblCellMar>
        </w:tblPrEx>
        <w:trPr>
          <w:trHeight w:val="285" w:hRule="atLeast"/>
          <w:jc w:val="center"/>
        </w:trPr>
        <w:tc>
          <w:tcPr>
            <w:tcW w:w="1154"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牧草地</w:t>
            </w:r>
          </w:p>
        </w:tc>
        <w:tc>
          <w:tcPr>
            <w:tcW w:w="16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0</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0%</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0</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0%</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0.00</w:t>
            </w:r>
          </w:p>
        </w:tc>
      </w:tr>
      <w:tr>
        <w:tblPrEx>
          <w:tblCellMar>
            <w:top w:w="15" w:type="dxa"/>
            <w:left w:w="108" w:type="dxa"/>
            <w:bottom w:w="15" w:type="dxa"/>
            <w:right w:w="108" w:type="dxa"/>
          </w:tblCellMar>
        </w:tblPrEx>
        <w:trPr>
          <w:trHeight w:val="285" w:hRule="atLeast"/>
          <w:jc w:val="center"/>
        </w:trPr>
        <w:tc>
          <w:tcPr>
            <w:tcW w:w="1154"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其他农用地</w:t>
            </w:r>
          </w:p>
        </w:tc>
        <w:tc>
          <w:tcPr>
            <w:tcW w:w="16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358.28</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8.55%</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200.28</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4.79%</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sz w:val="22"/>
              </w:rPr>
            </w:pPr>
            <w:r>
              <w:rPr>
                <w:rFonts w:hint="eastAsia" w:ascii="等线" w:hAnsi="等线" w:eastAsia="等线"/>
                <w:sz w:val="22"/>
              </w:rPr>
              <w:t>-158.00</w:t>
            </w:r>
          </w:p>
        </w:tc>
      </w:tr>
      <w:tr>
        <w:tblPrEx>
          <w:tblCellMar>
            <w:top w:w="15" w:type="dxa"/>
            <w:left w:w="108" w:type="dxa"/>
            <w:bottom w:w="15" w:type="dxa"/>
            <w:right w:w="108" w:type="dxa"/>
          </w:tblCellMar>
        </w:tblPrEx>
        <w:trPr>
          <w:trHeight w:val="285" w:hRule="atLeast"/>
          <w:jc w:val="center"/>
        </w:trPr>
        <w:tc>
          <w:tcPr>
            <w:tcW w:w="1154" w:type="dxa"/>
            <w:gridSpan w:val="2"/>
            <w:vMerge w:val="continue"/>
            <w:tcBorders>
              <w:left w:val="single" w:color="auto" w:sz="4" w:space="0"/>
              <w:bottom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农用地合计</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kern w:val="0"/>
                <w:sz w:val="22"/>
              </w:rPr>
            </w:pPr>
            <w:r>
              <w:rPr>
                <w:rFonts w:ascii="等线" w:hAnsi="等线" w:eastAsia="等线" w:cs="宋体"/>
                <w:kern w:val="0"/>
                <w:sz w:val="22"/>
              </w:rPr>
              <w:t>4105.73</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kern w:val="0"/>
                <w:sz w:val="22"/>
              </w:rPr>
            </w:pPr>
            <w:r>
              <w:rPr>
                <w:rFonts w:ascii="等线" w:hAnsi="等线" w:eastAsia="等线" w:cs="宋体"/>
                <w:kern w:val="0"/>
                <w:sz w:val="22"/>
              </w:rPr>
              <w:t>73.22%</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kern w:val="0"/>
                <w:sz w:val="22"/>
              </w:rPr>
            </w:pPr>
            <w:r>
              <w:rPr>
                <w:rFonts w:ascii="等线" w:hAnsi="等线" w:eastAsia="等线" w:cs="宋体"/>
                <w:kern w:val="0"/>
                <w:sz w:val="22"/>
              </w:rPr>
              <w:t>3885.83</w:t>
            </w:r>
          </w:p>
        </w:tc>
        <w:tc>
          <w:tcPr>
            <w:tcW w:w="9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kern w:val="0"/>
                <w:sz w:val="22"/>
              </w:rPr>
            </w:pPr>
            <w:r>
              <w:rPr>
                <w:rFonts w:ascii="等线" w:hAnsi="等线" w:eastAsia="等线" w:cs="宋体"/>
                <w:kern w:val="0"/>
                <w:sz w:val="22"/>
              </w:rPr>
              <w:t>69.3%</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kern w:val="0"/>
                <w:sz w:val="22"/>
              </w:rPr>
            </w:pPr>
            <w:r>
              <w:rPr>
                <w:rFonts w:ascii="等线" w:hAnsi="等线" w:eastAsia="等线" w:cs="宋体"/>
                <w:kern w:val="0"/>
                <w:sz w:val="22"/>
              </w:rPr>
              <w:t>-219.90</w:t>
            </w:r>
          </w:p>
        </w:tc>
      </w:tr>
      <w:tr>
        <w:tblPrEx>
          <w:tblCellMar>
            <w:top w:w="15" w:type="dxa"/>
            <w:left w:w="108" w:type="dxa"/>
            <w:bottom w:w="15" w:type="dxa"/>
            <w:right w:w="108" w:type="dxa"/>
          </w:tblCellMar>
        </w:tblPrEx>
        <w:trPr>
          <w:trHeight w:val="285" w:hRule="atLeast"/>
          <w:jc w:val="center"/>
        </w:trPr>
        <w:tc>
          <w:tcPr>
            <w:tcW w:w="444"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建设用地</w:t>
            </w:r>
          </w:p>
        </w:tc>
        <w:tc>
          <w:tcPr>
            <w:tcW w:w="710" w:type="dxa"/>
            <w:vMerge w:val="restart"/>
            <w:tcBorders>
              <w:top w:val="single" w:color="auto" w:sz="4" w:space="0"/>
              <w:left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城乡建设用地</w:t>
            </w: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城镇建设用地</w:t>
            </w:r>
          </w:p>
        </w:tc>
        <w:tc>
          <w:tcPr>
            <w:tcW w:w="1663" w:type="dxa"/>
            <w:tcBorders>
              <w:top w:val="single" w:color="auto" w:sz="4" w:space="0"/>
              <w:left w:val="single" w:color="auto" w:sz="4" w:space="0"/>
              <w:bottom w:val="single" w:color="auto" w:sz="4" w:space="0"/>
              <w:right w:val="single" w:color="auto" w:sz="4" w:space="0"/>
            </w:tcBorders>
            <w:noWrap/>
            <w:vAlign w:val="bottom"/>
          </w:tcPr>
          <w:p>
            <w:pPr>
              <w:widowControl/>
              <w:jc w:val="center"/>
              <w:rPr>
                <w:rFonts w:ascii="等线" w:hAnsi="等线" w:eastAsia="等线"/>
                <w:color w:val="000000"/>
                <w:sz w:val="22"/>
              </w:rPr>
            </w:pPr>
            <w:r>
              <w:rPr>
                <w:rFonts w:hint="eastAsia" w:ascii="等线" w:hAnsi="等线" w:eastAsia="等线"/>
                <w:color w:val="000000"/>
                <w:sz w:val="22"/>
              </w:rPr>
              <w:t>42.96</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10.82%</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45</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11.11%</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2.04</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10" w:type="dxa"/>
            <w:vMerge w:val="continue"/>
            <w:tcBorders>
              <w:left w:val="single" w:color="auto" w:sz="4" w:space="0"/>
              <w:right w:val="single" w:color="auto" w:sz="4" w:space="0"/>
            </w:tcBorders>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农村居民点用地</w:t>
            </w:r>
          </w:p>
        </w:tc>
        <w:tc>
          <w:tcPr>
            <w:tcW w:w="16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328.84</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82.86%</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330.48</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81.56%</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1.64</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10" w:type="dxa"/>
            <w:vMerge w:val="continue"/>
            <w:tcBorders>
              <w:left w:val="single" w:color="auto" w:sz="4" w:space="0"/>
              <w:right w:val="single" w:color="auto" w:sz="4" w:space="0"/>
            </w:tcBorders>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采矿用地</w:t>
            </w:r>
          </w:p>
        </w:tc>
        <w:tc>
          <w:tcPr>
            <w:tcW w:w="16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1.34</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0.34%</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1.34</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0.33%</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0.00</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10" w:type="dxa"/>
            <w:vMerge w:val="continue"/>
            <w:tcBorders>
              <w:left w:val="single" w:color="auto" w:sz="4" w:space="0"/>
              <w:right w:val="single" w:color="auto" w:sz="4" w:space="0"/>
            </w:tcBorders>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其他独立建设用地</w:t>
            </w:r>
          </w:p>
        </w:tc>
        <w:tc>
          <w:tcPr>
            <w:tcW w:w="16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0.00</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10" w:type="dxa"/>
            <w:vMerge w:val="continue"/>
            <w:tcBorders>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小计</w:t>
            </w:r>
          </w:p>
        </w:tc>
        <w:tc>
          <w:tcPr>
            <w:tcW w:w="1663" w:type="dxa"/>
            <w:tcBorders>
              <w:top w:val="single" w:color="auto" w:sz="4" w:space="0"/>
              <w:left w:val="single" w:color="auto" w:sz="4" w:space="0"/>
              <w:bottom w:val="single" w:color="auto" w:sz="4" w:space="0"/>
              <w:right w:val="single" w:color="auto" w:sz="4" w:space="0"/>
            </w:tcBorders>
            <w:noWrap/>
            <w:vAlign w:val="bottom"/>
          </w:tcPr>
          <w:p>
            <w:pPr>
              <w:widowControl/>
              <w:jc w:val="center"/>
              <w:rPr>
                <w:rFonts w:ascii="等线" w:hAnsi="等线" w:eastAsia="等线"/>
                <w:color w:val="000000"/>
                <w:sz w:val="22"/>
              </w:rPr>
            </w:pPr>
            <w:r>
              <w:rPr>
                <w:rFonts w:hint="eastAsia" w:ascii="等线" w:hAnsi="等线" w:eastAsia="等线"/>
                <w:color w:val="000000"/>
                <w:sz w:val="22"/>
              </w:rPr>
              <w:t>373.14</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94</w:t>
            </w:r>
            <w:r>
              <w:rPr>
                <w:rFonts w:ascii="等线" w:hAnsi="等线" w:eastAsia="等线"/>
                <w:color w:val="000000"/>
                <w:sz w:val="22"/>
              </w:rPr>
              <w:t>%</w:t>
            </w:r>
          </w:p>
        </w:tc>
        <w:tc>
          <w:tcPr>
            <w:tcW w:w="1559" w:type="dxa"/>
            <w:tcBorders>
              <w:top w:val="single" w:color="auto" w:sz="4" w:space="0"/>
              <w:left w:val="single" w:color="auto" w:sz="4" w:space="0"/>
              <w:bottom w:val="single" w:color="auto" w:sz="4" w:space="0"/>
              <w:right w:val="single" w:color="auto" w:sz="4" w:space="0"/>
            </w:tcBorders>
            <w:noWrap/>
            <w:vAlign w:val="bottom"/>
          </w:tcPr>
          <w:p>
            <w:pPr>
              <w:widowControl/>
              <w:jc w:val="center"/>
              <w:rPr>
                <w:rFonts w:ascii="等线" w:hAnsi="等线" w:eastAsia="等线"/>
                <w:color w:val="000000"/>
                <w:sz w:val="22"/>
              </w:rPr>
            </w:pPr>
            <w:r>
              <w:rPr>
                <w:rFonts w:hint="eastAsia" w:ascii="等线" w:hAnsi="等线" w:eastAsia="等线"/>
                <w:color w:val="000000"/>
                <w:sz w:val="22"/>
              </w:rPr>
              <w:t>376.82</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93</w:t>
            </w:r>
            <w:r>
              <w:rPr>
                <w:rFonts w:ascii="等线" w:hAnsi="等线" w:eastAsia="等线"/>
                <w:color w:val="000000"/>
                <w:sz w:val="22"/>
              </w:rPr>
              <w:t>%</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3.68</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3119" w:type="dxa"/>
            <w:gridSpan w:val="2"/>
            <w:tcBorders>
              <w:top w:val="single" w:color="auto" w:sz="4" w:space="0"/>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交通水利用地</w:t>
            </w:r>
          </w:p>
        </w:tc>
        <w:tc>
          <w:tcPr>
            <w:tcW w:w="1663" w:type="dxa"/>
            <w:tcBorders>
              <w:top w:val="single" w:color="auto" w:sz="4" w:space="0"/>
              <w:left w:val="single" w:color="auto" w:sz="4" w:space="0"/>
              <w:bottom w:val="single" w:color="auto" w:sz="4" w:space="0"/>
              <w:right w:val="single" w:color="auto" w:sz="4" w:space="0"/>
            </w:tcBorders>
            <w:noWrap/>
            <w:vAlign w:val="bottom"/>
          </w:tcPr>
          <w:p>
            <w:pPr>
              <w:widowControl/>
              <w:jc w:val="center"/>
              <w:rPr>
                <w:rFonts w:ascii="等线" w:hAnsi="等线" w:eastAsia="等线"/>
                <w:color w:val="000000"/>
                <w:sz w:val="22"/>
              </w:rPr>
            </w:pPr>
            <w:r>
              <w:rPr>
                <w:rFonts w:hint="eastAsia" w:ascii="等线" w:hAnsi="等线" w:eastAsia="等线"/>
                <w:color w:val="000000"/>
                <w:sz w:val="22"/>
              </w:rPr>
              <w:t>23.37</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5.89%</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28.04</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6.92%</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4.67</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10" w:type="dxa"/>
            <w:vMerge w:val="restart"/>
            <w:tcBorders>
              <w:top w:val="single" w:color="auto" w:sz="4" w:space="0"/>
              <w:left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其他建设用地</w:t>
            </w: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风景名胜设施用地</w:t>
            </w:r>
          </w:p>
        </w:tc>
        <w:tc>
          <w:tcPr>
            <w:tcW w:w="166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kern w:val="0"/>
                <w:sz w:val="22"/>
              </w:rPr>
            </w:pPr>
            <w:r>
              <w:rPr>
                <w:rFonts w:hint="eastAsia" w:ascii="等线" w:hAnsi="等线" w:eastAsia="等线" w:cs="宋体"/>
                <w:kern w:val="0"/>
                <w:sz w:val="22"/>
              </w:rPr>
              <w:t>0</w:t>
            </w:r>
          </w:p>
        </w:tc>
        <w:tc>
          <w:tcPr>
            <w:tcW w:w="99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kern w:val="0"/>
                <w:sz w:val="22"/>
              </w:rPr>
            </w:pPr>
            <w:r>
              <w:rPr>
                <w:rFonts w:hint="eastAsia" w:ascii="等线" w:hAnsi="等线" w:eastAsia="等线" w:cs="宋体"/>
                <w:kern w:val="0"/>
                <w:sz w:val="22"/>
              </w:rPr>
              <w:t>0%</w:t>
            </w:r>
          </w:p>
        </w:tc>
        <w:tc>
          <w:tcPr>
            <w:tcW w:w="15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kern w:val="0"/>
                <w:sz w:val="22"/>
              </w:rPr>
            </w:pPr>
            <w:r>
              <w:rPr>
                <w:rFonts w:hint="eastAsia" w:ascii="等线" w:hAnsi="等线" w:eastAsia="等线" w:cs="宋体"/>
                <w:kern w:val="0"/>
                <w:sz w:val="22"/>
              </w:rPr>
              <w:t>0</w:t>
            </w:r>
          </w:p>
        </w:tc>
        <w:tc>
          <w:tcPr>
            <w:tcW w:w="96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kern w:val="0"/>
                <w:sz w:val="22"/>
              </w:rPr>
            </w:pPr>
            <w:r>
              <w:rPr>
                <w:rFonts w:hint="eastAsia" w:ascii="等线" w:hAnsi="等线" w:eastAsia="等线" w:cs="宋体"/>
                <w:kern w:val="0"/>
                <w:sz w:val="22"/>
              </w:rPr>
              <w:t>0%</w:t>
            </w:r>
          </w:p>
        </w:tc>
        <w:tc>
          <w:tcPr>
            <w:tcW w:w="113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kern w:val="0"/>
                <w:sz w:val="22"/>
              </w:rPr>
            </w:pPr>
            <w:r>
              <w:rPr>
                <w:rFonts w:hint="eastAsia" w:ascii="等线" w:hAnsi="等线" w:eastAsia="等线" w:cs="宋体"/>
                <w:kern w:val="0"/>
                <w:sz w:val="22"/>
              </w:rPr>
              <w:t>0.00</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10" w:type="dxa"/>
            <w:vMerge w:val="continue"/>
            <w:tcBorders>
              <w:left w:val="single" w:color="auto" w:sz="4" w:space="0"/>
              <w:right w:val="single" w:color="auto" w:sz="4" w:space="0"/>
            </w:tcBorders>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特殊用地</w:t>
            </w:r>
          </w:p>
        </w:tc>
        <w:tc>
          <w:tcPr>
            <w:tcW w:w="1663" w:type="dxa"/>
            <w:tcBorders>
              <w:top w:val="single" w:color="auto" w:sz="4" w:space="0"/>
              <w:left w:val="single" w:color="auto" w:sz="4" w:space="0"/>
              <w:bottom w:val="single" w:color="auto" w:sz="4" w:space="0"/>
              <w:right w:val="single" w:color="auto" w:sz="4" w:space="0"/>
            </w:tcBorders>
            <w:noWrap/>
            <w:vAlign w:val="bottom"/>
          </w:tcPr>
          <w:p>
            <w:pPr>
              <w:widowControl/>
              <w:jc w:val="center"/>
              <w:rPr>
                <w:rFonts w:ascii="等线" w:hAnsi="等线" w:eastAsia="等线"/>
                <w:color w:val="000000"/>
                <w:sz w:val="22"/>
              </w:rPr>
            </w:pPr>
            <w:r>
              <w:rPr>
                <w:rFonts w:hint="eastAsia" w:ascii="等线" w:hAnsi="等线" w:eastAsia="等线"/>
                <w:color w:val="000000"/>
                <w:sz w:val="22"/>
              </w:rPr>
              <w:t>0.36</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0.09%</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0.36</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0.09%</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0.00</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10" w:type="dxa"/>
            <w:vMerge w:val="continue"/>
            <w:tcBorders>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小计</w:t>
            </w:r>
          </w:p>
        </w:tc>
        <w:tc>
          <w:tcPr>
            <w:tcW w:w="166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kern w:val="0"/>
                <w:sz w:val="22"/>
              </w:rPr>
            </w:pPr>
            <w:r>
              <w:rPr>
                <w:rFonts w:ascii="等线" w:hAnsi="等线" w:eastAsia="等线" w:cs="宋体"/>
                <w:kern w:val="0"/>
                <w:sz w:val="22"/>
              </w:rPr>
              <w:t>0.36</w:t>
            </w:r>
          </w:p>
        </w:tc>
        <w:tc>
          <w:tcPr>
            <w:tcW w:w="99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kern w:val="0"/>
                <w:sz w:val="22"/>
              </w:rPr>
            </w:pPr>
            <w:r>
              <w:rPr>
                <w:rFonts w:hint="eastAsia" w:ascii="等线" w:hAnsi="等线" w:eastAsia="等线" w:cs="宋体"/>
                <w:kern w:val="0"/>
                <w:sz w:val="22"/>
              </w:rPr>
              <w:t>0</w:t>
            </w:r>
            <w:r>
              <w:rPr>
                <w:rFonts w:ascii="等线" w:hAnsi="等线" w:eastAsia="等线" w:cs="宋体"/>
                <w:kern w:val="0"/>
                <w:sz w:val="22"/>
              </w:rPr>
              <w:t>.09</w:t>
            </w:r>
            <w:r>
              <w:rPr>
                <w:rFonts w:hint="eastAsia" w:ascii="等线" w:hAnsi="等线" w:eastAsia="等线" w:cs="宋体"/>
                <w:kern w:val="0"/>
                <w:sz w:val="22"/>
              </w:rPr>
              <w:t>%</w:t>
            </w:r>
          </w:p>
        </w:tc>
        <w:tc>
          <w:tcPr>
            <w:tcW w:w="15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kern w:val="0"/>
                <w:sz w:val="22"/>
              </w:rPr>
            </w:pPr>
            <w:r>
              <w:rPr>
                <w:rFonts w:hint="eastAsia" w:ascii="等线" w:hAnsi="等线" w:eastAsia="等线" w:cs="宋体"/>
                <w:kern w:val="0"/>
                <w:sz w:val="22"/>
              </w:rPr>
              <w:t>0</w:t>
            </w:r>
            <w:r>
              <w:rPr>
                <w:rFonts w:ascii="等线" w:hAnsi="等线" w:eastAsia="等线" w:cs="宋体"/>
                <w:kern w:val="0"/>
                <w:sz w:val="22"/>
              </w:rPr>
              <w:t>.36</w:t>
            </w:r>
          </w:p>
        </w:tc>
        <w:tc>
          <w:tcPr>
            <w:tcW w:w="96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kern w:val="0"/>
                <w:sz w:val="22"/>
              </w:rPr>
            </w:pPr>
            <w:r>
              <w:rPr>
                <w:rFonts w:hint="eastAsia" w:ascii="等线" w:hAnsi="等线" w:eastAsia="等线" w:cs="宋体"/>
                <w:kern w:val="0"/>
                <w:sz w:val="22"/>
              </w:rPr>
              <w:t>0</w:t>
            </w:r>
            <w:r>
              <w:rPr>
                <w:rFonts w:ascii="等线" w:hAnsi="等线" w:eastAsia="等线" w:cs="宋体"/>
                <w:kern w:val="0"/>
                <w:sz w:val="22"/>
              </w:rPr>
              <w:t>.09</w:t>
            </w:r>
            <w:r>
              <w:rPr>
                <w:rFonts w:hint="eastAsia" w:ascii="等线" w:hAnsi="等线" w:eastAsia="等线" w:cs="宋体"/>
                <w:kern w:val="0"/>
                <w:sz w:val="22"/>
              </w:rPr>
              <w:t>%</w:t>
            </w:r>
          </w:p>
        </w:tc>
        <w:tc>
          <w:tcPr>
            <w:tcW w:w="113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kern w:val="0"/>
                <w:sz w:val="22"/>
              </w:rPr>
            </w:pPr>
            <w:r>
              <w:rPr>
                <w:rFonts w:hint="eastAsia" w:ascii="等线" w:hAnsi="等线" w:eastAsia="等线" w:cs="宋体"/>
                <w:kern w:val="0"/>
                <w:sz w:val="22"/>
              </w:rPr>
              <w:t>0.00</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3119" w:type="dxa"/>
            <w:gridSpan w:val="2"/>
            <w:tcBorders>
              <w:top w:val="single" w:color="auto" w:sz="4" w:space="0"/>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建设用地合计</w:t>
            </w:r>
          </w:p>
        </w:tc>
        <w:tc>
          <w:tcPr>
            <w:tcW w:w="1663" w:type="dxa"/>
            <w:tcBorders>
              <w:top w:val="single" w:color="auto" w:sz="4" w:space="0"/>
              <w:left w:val="single" w:color="auto" w:sz="4" w:space="0"/>
              <w:bottom w:val="single" w:color="auto" w:sz="4" w:space="0"/>
              <w:right w:val="single" w:color="auto" w:sz="4" w:space="0"/>
            </w:tcBorders>
            <w:noWrap/>
            <w:vAlign w:val="bottom"/>
          </w:tcPr>
          <w:p>
            <w:pPr>
              <w:widowControl/>
              <w:jc w:val="center"/>
              <w:rPr>
                <w:rFonts w:ascii="等线" w:hAnsi="等线" w:eastAsia="等线"/>
                <w:color w:val="000000"/>
                <w:sz w:val="22"/>
              </w:rPr>
            </w:pPr>
            <w:r>
              <w:rPr>
                <w:rFonts w:hint="eastAsia" w:ascii="等线" w:hAnsi="等线" w:eastAsia="等线"/>
                <w:color w:val="000000"/>
                <w:sz w:val="22"/>
              </w:rPr>
              <w:t>396.87</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8.4%</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405.22</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8.58%</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8.35</w:t>
            </w:r>
          </w:p>
        </w:tc>
      </w:tr>
      <w:tr>
        <w:tblPrEx>
          <w:tblCellMar>
            <w:top w:w="15" w:type="dxa"/>
            <w:left w:w="108" w:type="dxa"/>
            <w:bottom w:w="15" w:type="dxa"/>
            <w:right w:w="108" w:type="dxa"/>
          </w:tblCellMar>
        </w:tblPrEx>
        <w:trPr>
          <w:trHeight w:val="285" w:hRule="atLeast"/>
          <w:jc w:val="center"/>
        </w:trPr>
        <w:tc>
          <w:tcPr>
            <w:tcW w:w="1154" w:type="dxa"/>
            <w:gridSpan w:val="2"/>
            <w:vMerge w:val="restart"/>
            <w:tcBorders>
              <w:top w:val="single" w:color="auto" w:sz="4" w:space="0"/>
              <w:left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其他土地</w:t>
            </w: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河流水面</w:t>
            </w:r>
          </w:p>
        </w:tc>
        <w:tc>
          <w:tcPr>
            <w:tcW w:w="1663" w:type="dxa"/>
            <w:tcBorders>
              <w:top w:val="single" w:color="auto" w:sz="4" w:space="0"/>
              <w:left w:val="single" w:color="auto" w:sz="4" w:space="0"/>
              <w:bottom w:val="single" w:color="auto" w:sz="4" w:space="0"/>
              <w:right w:val="single" w:color="auto" w:sz="4" w:space="0"/>
            </w:tcBorders>
            <w:noWrap/>
            <w:vAlign w:val="bottom"/>
          </w:tcPr>
          <w:p>
            <w:pPr>
              <w:widowControl/>
              <w:jc w:val="center"/>
              <w:rPr>
                <w:rFonts w:ascii="等线" w:hAnsi="等线" w:eastAsia="等线"/>
                <w:color w:val="000000"/>
                <w:sz w:val="22"/>
              </w:rPr>
            </w:pPr>
            <w:r>
              <w:rPr>
                <w:rFonts w:hint="eastAsia" w:ascii="等线" w:hAnsi="等线" w:eastAsia="等线"/>
                <w:color w:val="000000"/>
                <w:sz w:val="22"/>
              </w:rPr>
              <w:t>135.03</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98.85%</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135.03</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98.85%</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0.00</w:t>
            </w:r>
          </w:p>
        </w:tc>
      </w:tr>
      <w:tr>
        <w:tblPrEx>
          <w:tblCellMar>
            <w:top w:w="15" w:type="dxa"/>
            <w:left w:w="108" w:type="dxa"/>
            <w:bottom w:w="15" w:type="dxa"/>
            <w:right w:w="108" w:type="dxa"/>
          </w:tblCellMar>
        </w:tblPrEx>
        <w:trPr>
          <w:trHeight w:val="285" w:hRule="atLeast"/>
          <w:jc w:val="center"/>
        </w:trPr>
        <w:tc>
          <w:tcPr>
            <w:tcW w:w="1154"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滩涂</w:t>
            </w:r>
          </w:p>
        </w:tc>
        <w:tc>
          <w:tcPr>
            <w:tcW w:w="16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0.25</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0.18%</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0.25</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0.18%</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0.00</w:t>
            </w:r>
          </w:p>
        </w:tc>
      </w:tr>
      <w:tr>
        <w:tblPrEx>
          <w:tblCellMar>
            <w:top w:w="15" w:type="dxa"/>
            <w:left w:w="108" w:type="dxa"/>
            <w:bottom w:w="15" w:type="dxa"/>
            <w:right w:w="108" w:type="dxa"/>
          </w:tblCellMar>
        </w:tblPrEx>
        <w:trPr>
          <w:trHeight w:val="285" w:hRule="atLeast"/>
          <w:jc w:val="center"/>
        </w:trPr>
        <w:tc>
          <w:tcPr>
            <w:tcW w:w="1154"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自然保留地</w:t>
            </w:r>
          </w:p>
        </w:tc>
        <w:tc>
          <w:tcPr>
            <w:tcW w:w="16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1.32</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0.97%</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1.32</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0.97%</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0.00</w:t>
            </w:r>
          </w:p>
        </w:tc>
      </w:tr>
      <w:tr>
        <w:tblPrEx>
          <w:tblCellMar>
            <w:top w:w="15" w:type="dxa"/>
            <w:left w:w="108" w:type="dxa"/>
            <w:bottom w:w="15" w:type="dxa"/>
            <w:right w:w="108" w:type="dxa"/>
          </w:tblCellMar>
        </w:tblPrEx>
        <w:trPr>
          <w:trHeight w:val="285" w:hRule="atLeast"/>
          <w:jc w:val="center"/>
        </w:trPr>
        <w:tc>
          <w:tcPr>
            <w:tcW w:w="1154" w:type="dxa"/>
            <w:gridSpan w:val="2"/>
            <w:vMerge w:val="continue"/>
            <w:tcBorders>
              <w:left w:val="single" w:color="auto" w:sz="4" w:space="0"/>
              <w:bottom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其他土地合计</w:t>
            </w:r>
          </w:p>
        </w:tc>
        <w:tc>
          <w:tcPr>
            <w:tcW w:w="16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136.6</w:t>
            </w:r>
          </w:p>
        </w:tc>
        <w:tc>
          <w:tcPr>
            <w:tcW w:w="992"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2.89%</w:t>
            </w:r>
          </w:p>
        </w:tc>
        <w:tc>
          <w:tcPr>
            <w:tcW w:w="1559"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136.6</w:t>
            </w:r>
          </w:p>
        </w:tc>
        <w:tc>
          <w:tcPr>
            <w:tcW w:w="963"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2.89%</w:t>
            </w:r>
          </w:p>
        </w:tc>
        <w:tc>
          <w:tcPr>
            <w:tcW w:w="1134" w:type="dxa"/>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olor w:val="000000"/>
                <w:sz w:val="22"/>
              </w:rPr>
            </w:pPr>
            <w:r>
              <w:rPr>
                <w:rFonts w:hint="eastAsia" w:ascii="等线" w:hAnsi="等线" w:eastAsia="等线"/>
                <w:color w:val="000000"/>
                <w:sz w:val="22"/>
              </w:rPr>
              <w:t>0.00</w:t>
            </w:r>
          </w:p>
        </w:tc>
      </w:tr>
    </w:tbl>
    <w:p>
      <w:pPr>
        <w:rPr>
          <w:rFonts w:ascii="仿宋_GB2312" w:hAnsi="宋体" w:eastAsia="仿宋_GB2312"/>
          <w:sz w:val="28"/>
          <w:szCs w:val="28"/>
        </w:rPr>
      </w:pPr>
    </w:p>
    <w:p>
      <w:pPr>
        <w:rPr>
          <w:rFonts w:ascii="仿宋_GB2312" w:hAnsi="宋体" w:eastAsia="仿宋_GB2312"/>
          <w:sz w:val="28"/>
          <w:szCs w:val="28"/>
        </w:rPr>
      </w:pPr>
    </w:p>
    <w:p>
      <w:pPr>
        <w:widowControl/>
        <w:jc w:val="left"/>
        <w:rPr>
          <w:rFonts w:ascii="仿宋_GB2312" w:hAnsi="宋体" w:eastAsia="仿宋_GB2312"/>
          <w:sz w:val="28"/>
          <w:szCs w:val="28"/>
        </w:rPr>
        <w:sectPr>
          <w:pgSz w:w="11906" w:h="16838"/>
          <w:pgMar w:top="1440" w:right="1800" w:bottom="1440" w:left="1800" w:header="851" w:footer="992" w:gutter="0"/>
          <w:cols w:space="425" w:num="1"/>
          <w:docGrid w:type="lines" w:linePitch="312" w:charSpace="0"/>
        </w:sectPr>
      </w:pPr>
      <w:r>
        <w:rPr>
          <w:rFonts w:ascii="仿宋_GB2312" w:hAnsi="宋体" w:eastAsia="仿宋_GB2312"/>
          <w:sz w:val="28"/>
          <w:szCs w:val="28"/>
        </w:rPr>
        <w:br w:type="page"/>
      </w:r>
    </w:p>
    <w:p>
      <w:pPr>
        <w:pStyle w:val="3"/>
        <w:spacing w:line="240" w:lineRule="auto"/>
        <w:jc w:val="left"/>
        <w:rPr>
          <w:rFonts w:ascii="仿宋_GB2312" w:hAnsi="宋体"/>
          <w:bCs w:val="0"/>
          <w:color w:val="000000"/>
          <w:sz w:val="28"/>
          <w:szCs w:val="28"/>
        </w:rPr>
      </w:pPr>
      <w:bookmarkStart w:id="136" w:name="_Toc407294591"/>
      <w:bookmarkStart w:id="137" w:name="_Toc475303985"/>
      <w:bookmarkStart w:id="138" w:name="_Toc485386653"/>
      <w:bookmarkStart w:id="139" w:name="_Toc486428882"/>
      <w:r>
        <w:rPr>
          <w:rFonts w:hint="eastAsia" w:ascii="仿宋_GB2312" w:hAnsi="宋体"/>
          <w:bCs w:val="0"/>
          <w:color w:val="000000"/>
          <w:sz w:val="28"/>
          <w:szCs w:val="28"/>
        </w:rPr>
        <w:t>附表三  金山镇各乡村土地用途分区面积表</w:t>
      </w:r>
      <w:bookmarkEnd w:id="136"/>
      <w:bookmarkEnd w:id="137"/>
      <w:bookmarkEnd w:id="138"/>
      <w:bookmarkEnd w:id="139"/>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5000" w:type="pct"/>
        <w:jc w:val="center"/>
        <w:tblLayout w:type="autofit"/>
        <w:tblCellMar>
          <w:top w:w="15" w:type="dxa"/>
          <w:left w:w="108" w:type="dxa"/>
          <w:bottom w:w="15" w:type="dxa"/>
          <w:right w:w="108" w:type="dxa"/>
        </w:tblCellMar>
      </w:tblPr>
      <w:tblGrid>
        <w:gridCol w:w="1266"/>
        <w:gridCol w:w="908"/>
        <w:gridCol w:w="853"/>
        <w:gridCol w:w="853"/>
        <w:gridCol w:w="853"/>
        <w:gridCol w:w="853"/>
        <w:gridCol w:w="853"/>
        <w:gridCol w:w="853"/>
        <w:gridCol w:w="853"/>
        <w:gridCol w:w="853"/>
        <w:gridCol w:w="853"/>
        <w:gridCol w:w="856"/>
        <w:gridCol w:w="908"/>
        <w:gridCol w:w="853"/>
        <w:gridCol w:w="857"/>
        <w:gridCol w:w="849"/>
      </w:tblGrid>
      <w:tr>
        <w:tblPrEx>
          <w:tblCellMar>
            <w:top w:w="15" w:type="dxa"/>
            <w:left w:w="108" w:type="dxa"/>
            <w:bottom w:w="15" w:type="dxa"/>
            <w:right w:w="108" w:type="dxa"/>
          </w:tblCellMar>
        </w:tblPrEx>
        <w:trPr>
          <w:trHeight w:val="285" w:hRule="atLeast"/>
          <w:jc w:val="center"/>
        </w:trPr>
        <w:tc>
          <w:tcPr>
            <w:tcW w:w="39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单位</w:t>
            </w:r>
          </w:p>
        </w:tc>
        <w:tc>
          <w:tcPr>
            <w:tcW w:w="307"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辖区面积</w:t>
            </w:r>
          </w:p>
        </w:tc>
        <w:tc>
          <w:tcPr>
            <w:tcW w:w="4298" w:type="pct"/>
            <w:gridSpan w:val="1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土地用途区</w:t>
            </w:r>
          </w:p>
        </w:tc>
      </w:tr>
      <w:tr>
        <w:tblPrEx>
          <w:tblCellMar>
            <w:top w:w="15" w:type="dxa"/>
            <w:left w:w="108" w:type="dxa"/>
            <w:bottom w:w="15" w:type="dxa"/>
            <w:right w:w="108" w:type="dxa"/>
          </w:tblCellMar>
        </w:tblPrEx>
        <w:trPr>
          <w:trHeight w:val="624" w:hRule="atLeast"/>
          <w:jc w:val="center"/>
        </w:trPr>
        <w:tc>
          <w:tcPr>
            <w:tcW w:w="39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p>
        </w:tc>
        <w:tc>
          <w:tcPr>
            <w:tcW w:w="61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基本农田保护区</w:t>
            </w:r>
          </w:p>
        </w:tc>
        <w:tc>
          <w:tcPr>
            <w:tcW w:w="61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一般农地区</w:t>
            </w:r>
          </w:p>
        </w:tc>
        <w:tc>
          <w:tcPr>
            <w:tcW w:w="61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城镇建设用地区</w:t>
            </w:r>
          </w:p>
        </w:tc>
        <w:tc>
          <w:tcPr>
            <w:tcW w:w="61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村镇建设用地区</w:t>
            </w:r>
          </w:p>
        </w:tc>
        <w:tc>
          <w:tcPr>
            <w:tcW w:w="615"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独立工矿用地区</w:t>
            </w:r>
          </w:p>
        </w:tc>
        <w:tc>
          <w:tcPr>
            <w:tcW w:w="615"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林业用地区</w:t>
            </w:r>
          </w:p>
        </w:tc>
        <w:tc>
          <w:tcPr>
            <w:tcW w:w="613"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其他用地</w:t>
            </w:r>
          </w:p>
        </w:tc>
      </w:tr>
      <w:tr>
        <w:tblPrEx>
          <w:tblCellMar>
            <w:top w:w="15" w:type="dxa"/>
            <w:left w:w="108" w:type="dxa"/>
            <w:bottom w:w="15" w:type="dxa"/>
            <w:right w:w="108" w:type="dxa"/>
          </w:tblCellMar>
        </w:tblPrEx>
        <w:trPr>
          <w:trHeight w:val="312" w:hRule="atLeast"/>
          <w:jc w:val="center"/>
        </w:trPr>
        <w:tc>
          <w:tcPr>
            <w:tcW w:w="39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39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55" w:hRule="atLeast"/>
          <w:jc w:val="center"/>
        </w:trPr>
        <w:tc>
          <w:tcPr>
            <w:tcW w:w="39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白家磅村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332.36</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196.76</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0.59%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25.14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7.56%</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21.99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6.62%</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86.87</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26.14%</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23.59</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7.1%</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柏木林村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215.36</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91.85</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0.43%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24.75</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11.49%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16.25</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7.55%</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79.03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36.7%</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19.73</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9.16%</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陈家寺村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288.64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137.78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0.48%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26.94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9.33%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20.73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7.18%</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94.99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32.91%</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28.93</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10.02%</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光华村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375.34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151.7</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37.28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9.93%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20.53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5.47%</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152.19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40.55%</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34.17</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9.1%</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红星村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250.01</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87.41</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0.35%</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54.1</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21.64%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1.16%</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20.61</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8.24%</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69.87</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27.95%</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35.73</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14.29%</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金家滩村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316.75</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118.36</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0.37%</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47.95</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15.14%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0.52</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0.16%</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28.19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8.9%</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98.72</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31.17%</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51.2</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16.16%</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金山寺社区</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48.85</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1.28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2.62%</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40.2</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82.29%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0.08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0.16%</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1.99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4.07%</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5.38</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11.01%</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金玉村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128.38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41.81</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0.33%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11.76</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9.16%</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12.41</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9.67%</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60.43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47.07%</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14.38</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11.2%</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苦竹嘴村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319.41</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184.67</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0.58%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29.83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9.34%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26.3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8.23%</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73.99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23.16%</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30.92</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9.68%</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碾子湾村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268.67</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120.73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0.45%</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19.13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7.12%</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0.81</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18.09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6.73%</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1.35</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0.5%</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100.82</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37.53%</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25.83</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9.61%</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石牛村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175.26</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67.64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38.59%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22.62</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12.91%</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13.23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7.55%</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70.28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40.1%</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14.72</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8.4%</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石燕子村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271.35</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122.38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45.1%</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32.48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11.97%</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22.29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8.21%</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82.62</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30.45%</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33.87</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12.48%</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新房子村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132.3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32.32</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24.43%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32.82</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24.81%</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16.51</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12.48%</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37.69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28.49%</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29.47</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22.28%</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新民村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202.28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101.5</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50.18%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12.35</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6.11%</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12.27</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6.07%</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65.88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32.57%</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22.55</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11.15%</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新桥村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312.88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91.4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29.21%</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40.8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13.04%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16.98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5.43%</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151.09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48.29%</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29.59</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9.46%</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星光村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152.72</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61.74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40.43%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14.87</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9.74%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9.97</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6.53%</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66.16</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43.32%</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9.95</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6.52%</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盐井沱村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444.07</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148.79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33.51%</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22.2</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5%</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20.98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4.72%</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241.58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54.4%</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31.5</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7.09%</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皂角村</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267.36</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97.22</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36.36%</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46.88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17.53%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0.63</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0.24%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21.84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8.17%</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93.84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35.1%</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28.79</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10.77%</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增产村</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222.97</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86.44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38.77%</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19.09</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8.56%</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14.77</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6.62%</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w:t>
            </w:r>
          </w:p>
        </w:tc>
        <w:tc>
          <w:tcPr>
            <w:tcW w:w="308"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99.04</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44.42%</w:t>
            </w:r>
          </w:p>
        </w:tc>
        <w:tc>
          <w:tcPr>
            <w:tcW w:w="308"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18.4</w:t>
            </w:r>
          </w:p>
        </w:tc>
        <w:tc>
          <w:tcPr>
            <w:tcW w:w="305"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8.25%</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合计</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4501.99</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1940.5</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43.1%</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522.27</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11.6%</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bookmarkStart w:id="140" w:name="_Hlk495484993"/>
            <w:r>
              <w:rPr>
                <w:rFonts w:hint="eastAsia"/>
              </w:rPr>
              <w:t>45.06</w:t>
            </w:r>
            <w:bookmarkEnd w:id="140"/>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1%</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334.02</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7.42%</w:t>
            </w:r>
          </w:p>
        </w:tc>
        <w:tc>
          <w:tcPr>
            <w:tcW w:w="307"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1.35</w:t>
            </w:r>
          </w:p>
        </w:tc>
        <w:tc>
          <w:tcPr>
            <w:tcW w:w="308"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0.03%</w:t>
            </w:r>
          </w:p>
        </w:tc>
        <w:tc>
          <w:tcPr>
            <w:tcW w:w="308"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1727.08</w:t>
            </w:r>
          </w:p>
        </w:tc>
        <w:tc>
          <w:tcPr>
            <w:tcW w:w="307" w:type="pct"/>
            <w:tcBorders>
              <w:top w:val="single" w:color="auto" w:sz="4" w:space="0"/>
              <w:left w:val="single" w:color="auto" w:sz="4" w:space="0"/>
              <w:bottom w:val="single" w:color="auto" w:sz="4" w:space="0"/>
              <w:right w:val="single" w:color="auto" w:sz="4" w:space="0"/>
            </w:tcBorders>
          </w:tcPr>
          <w:p>
            <w:pPr>
              <w:rPr>
                <w:rFonts w:hint="eastAsia"/>
              </w:rPr>
            </w:pPr>
            <w:r>
              <w:rPr>
                <w:rFonts w:hint="eastAsia"/>
              </w:rPr>
              <w:t>38.36%</w:t>
            </w:r>
          </w:p>
        </w:tc>
        <w:tc>
          <w:tcPr>
            <w:tcW w:w="308" w:type="pct"/>
            <w:tcBorders>
              <w:top w:val="single" w:color="auto" w:sz="4" w:space="0"/>
              <w:left w:val="single" w:color="auto" w:sz="4" w:space="0"/>
              <w:bottom w:val="single" w:color="auto" w:sz="4" w:space="0"/>
              <w:right w:val="single" w:color="auto" w:sz="4" w:space="0"/>
            </w:tcBorders>
            <w:noWrap/>
          </w:tcPr>
          <w:p>
            <w:pPr>
              <w:rPr>
                <w:rFonts w:hint="eastAsia"/>
              </w:rPr>
            </w:pPr>
            <w:r>
              <w:rPr>
                <w:rFonts w:hint="eastAsia"/>
              </w:rPr>
              <w:t>488.7</w:t>
            </w:r>
          </w:p>
        </w:tc>
        <w:tc>
          <w:tcPr>
            <w:tcW w:w="305" w:type="pct"/>
            <w:tcBorders>
              <w:top w:val="single" w:color="auto" w:sz="4" w:space="0"/>
              <w:left w:val="single" w:color="auto" w:sz="4" w:space="0"/>
              <w:bottom w:val="single" w:color="auto" w:sz="4" w:space="0"/>
              <w:right w:val="single" w:color="auto" w:sz="4" w:space="0"/>
            </w:tcBorders>
          </w:tcPr>
          <w:p>
            <w:r>
              <w:rPr>
                <w:rFonts w:hint="eastAsia"/>
              </w:rPr>
              <w:t>10.86%</w:t>
            </w:r>
          </w:p>
        </w:tc>
      </w:tr>
    </w:tbl>
    <w:p>
      <w:pPr>
        <w:widowControl/>
        <w:jc w:val="left"/>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41" w:name="_Toc486428883"/>
      <w:r>
        <w:rPr>
          <w:rFonts w:hint="eastAsia" w:ascii="仿宋_GB2312" w:hAnsi="宋体"/>
          <w:bCs w:val="0"/>
          <w:color w:val="000000"/>
          <w:sz w:val="28"/>
          <w:szCs w:val="28"/>
        </w:rPr>
        <w:t>附表四   金山镇耕地保有量、基本农田情况表</w:t>
      </w:r>
      <w:bookmarkEnd w:id="141"/>
    </w:p>
    <w:p>
      <w:pPr>
        <w:jc w:val="right"/>
        <w:rPr>
          <w:rFonts w:ascii="仿宋_GB2312" w:eastAsia="仿宋_GB2312"/>
        </w:rPr>
      </w:pPr>
      <w:r>
        <w:rPr>
          <w:rFonts w:hint="eastAsia" w:ascii="仿宋_GB2312" w:eastAsia="仿宋_GB2312"/>
        </w:rPr>
        <w:t>单位：公顷</w:t>
      </w:r>
    </w:p>
    <w:tbl>
      <w:tblPr>
        <w:tblStyle w:val="13"/>
        <w:tblW w:w="15120" w:type="dxa"/>
        <w:jc w:val="center"/>
        <w:tblLayout w:type="autofit"/>
        <w:tblCellMar>
          <w:top w:w="15" w:type="dxa"/>
          <w:left w:w="108" w:type="dxa"/>
          <w:bottom w:w="15" w:type="dxa"/>
          <w:right w:w="108" w:type="dxa"/>
        </w:tblCellMar>
      </w:tblPr>
      <w:tblGrid>
        <w:gridCol w:w="1080"/>
        <w:gridCol w:w="1080"/>
        <w:gridCol w:w="1080"/>
        <w:gridCol w:w="1080"/>
        <w:gridCol w:w="1080"/>
        <w:gridCol w:w="1080"/>
        <w:gridCol w:w="1080"/>
        <w:gridCol w:w="1080"/>
        <w:gridCol w:w="1080"/>
        <w:gridCol w:w="1080"/>
        <w:gridCol w:w="1080"/>
        <w:gridCol w:w="1080"/>
        <w:gridCol w:w="1080"/>
        <w:gridCol w:w="1080"/>
      </w:tblGrid>
      <w:tr>
        <w:tblPrEx>
          <w:tblCellMar>
            <w:top w:w="15" w:type="dxa"/>
            <w:left w:w="108" w:type="dxa"/>
            <w:bottom w:w="15" w:type="dxa"/>
            <w:right w:w="108" w:type="dxa"/>
          </w:tblCellMar>
        </w:tblPrEx>
        <w:trPr>
          <w:trHeight w:val="450"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基期耕地面积</w:t>
            </w:r>
          </w:p>
        </w:tc>
        <w:tc>
          <w:tcPr>
            <w:tcW w:w="5400" w:type="dxa"/>
            <w:gridSpan w:val="5"/>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规划期间补充耕地面积</w:t>
            </w:r>
          </w:p>
        </w:tc>
        <w:tc>
          <w:tcPr>
            <w:tcW w:w="4320" w:type="dxa"/>
            <w:gridSpan w:val="4"/>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规划期间减少耕地面积</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规划期间净增（+）减（-）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期末耕地保有量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基本农田保护面积</w:t>
            </w: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400"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43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增加合计</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土地整理</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土地复垦</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土地开发</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其他</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减少合计</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建设占用</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灾毁</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其他</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435"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1369.12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265.81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23.61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158</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84.2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7.54</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7.54</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258.27</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1627.39</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1727</w:t>
            </w:r>
          </w:p>
        </w:tc>
      </w:tr>
      <w:tr>
        <w:tblPrEx>
          <w:tblCellMar>
            <w:top w:w="15" w:type="dxa"/>
            <w:left w:w="108" w:type="dxa"/>
            <w:bottom w:w="15" w:type="dxa"/>
            <w:right w:w="108" w:type="dxa"/>
          </w:tblCellMar>
        </w:tblPrEx>
        <w:trPr>
          <w:trHeight w:val="312"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年均增减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r>
              <w:rPr>
                <w:rFonts w:hint="eastAsia"/>
              </w:rPr>
              <w:t>53.162</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r>
              <w:rPr>
                <w:rFonts w:hint="eastAsia"/>
              </w:rPr>
              <w:t>4.722</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r>
              <w:rPr>
                <w:rFonts w:hint="eastAsia"/>
              </w:rPr>
              <w:t>31.6</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r>
              <w:rPr>
                <w:rFonts w:hint="eastAsia"/>
              </w:rP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r>
              <w:rPr>
                <w:rFonts w:hint="eastAsia"/>
              </w:rPr>
              <w:t>16.84</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r>
              <w:rPr>
                <w:rFonts w:hint="eastAsia"/>
              </w:rPr>
              <w:t>1.508</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r>
              <w:rPr>
                <w:rFonts w:hint="eastAsia"/>
              </w:rPr>
              <w:t>1.508</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r>
              <w:rPr>
                <w:rFonts w:hint="eastAsia"/>
              </w:rP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r>
              <w:rPr>
                <w:rFonts w:hint="eastAsia"/>
              </w:rP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bl>
    <w:p>
      <w:pPr>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Cs w:val="30"/>
        </w:rPr>
      </w:pPr>
      <w:bookmarkStart w:id="142" w:name="_Toc407294593"/>
      <w:bookmarkStart w:id="143" w:name="_Toc475303987"/>
      <w:bookmarkStart w:id="144" w:name="_Toc485386655"/>
      <w:bookmarkStart w:id="145" w:name="_Toc486428884"/>
      <w:r>
        <w:rPr>
          <w:rFonts w:hint="eastAsia" w:ascii="仿宋_GB2312" w:hAnsi="宋体"/>
          <w:bCs w:val="0"/>
          <w:color w:val="000000"/>
          <w:sz w:val="28"/>
          <w:szCs w:val="28"/>
        </w:rPr>
        <w:t>附表五  金山镇省、市、县重点建设项目规划表</w:t>
      </w:r>
      <w:bookmarkEnd w:id="142"/>
      <w:bookmarkEnd w:id="143"/>
      <w:bookmarkEnd w:id="144"/>
      <w:bookmarkEnd w:id="145"/>
    </w:p>
    <w:tbl>
      <w:tblPr>
        <w:tblStyle w:val="13"/>
        <w:tblW w:w="5000" w:type="pct"/>
        <w:tblInd w:w="0" w:type="dxa"/>
        <w:tblLayout w:type="autofit"/>
        <w:tblCellMar>
          <w:top w:w="15" w:type="dxa"/>
          <w:left w:w="108" w:type="dxa"/>
          <w:bottom w:w="15" w:type="dxa"/>
          <w:right w:w="108" w:type="dxa"/>
        </w:tblCellMar>
      </w:tblPr>
      <w:tblGrid>
        <w:gridCol w:w="1182"/>
        <w:gridCol w:w="2764"/>
        <w:gridCol w:w="1185"/>
        <w:gridCol w:w="1182"/>
        <w:gridCol w:w="1205"/>
        <w:gridCol w:w="867"/>
        <w:gridCol w:w="4536"/>
        <w:gridCol w:w="1253"/>
      </w:tblGrid>
      <w:tr>
        <w:tblPrEx>
          <w:tblCellMar>
            <w:top w:w="15" w:type="dxa"/>
            <w:left w:w="108" w:type="dxa"/>
            <w:bottom w:w="15" w:type="dxa"/>
            <w:right w:w="108" w:type="dxa"/>
          </w:tblCellMar>
        </w:tblPrEx>
        <w:trPr>
          <w:trHeight w:val="285" w:hRule="atLeast"/>
        </w:trPr>
        <w:tc>
          <w:tcPr>
            <w:tcW w:w="41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项目类型</w:t>
            </w:r>
          </w:p>
        </w:tc>
        <w:tc>
          <w:tcPr>
            <w:tcW w:w="975"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项目名称</w:t>
            </w:r>
          </w:p>
        </w:tc>
        <w:tc>
          <w:tcPr>
            <w:tcW w:w="418"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建设性质</w:t>
            </w:r>
          </w:p>
        </w:tc>
        <w:tc>
          <w:tcPr>
            <w:tcW w:w="41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建设年限</w:t>
            </w:r>
          </w:p>
        </w:tc>
        <w:tc>
          <w:tcPr>
            <w:tcW w:w="731"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项目用地规模</w:t>
            </w:r>
          </w:p>
        </w:tc>
        <w:tc>
          <w:tcPr>
            <w:tcW w:w="1600"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涉及村</w:t>
            </w:r>
          </w:p>
        </w:tc>
        <w:tc>
          <w:tcPr>
            <w:tcW w:w="442"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备注</w:t>
            </w:r>
          </w:p>
        </w:tc>
      </w:tr>
      <w:tr>
        <w:tblPrEx>
          <w:tblCellMar>
            <w:top w:w="15" w:type="dxa"/>
            <w:left w:w="108" w:type="dxa"/>
            <w:bottom w:w="15" w:type="dxa"/>
            <w:right w:w="108" w:type="dxa"/>
          </w:tblCellMar>
        </w:tblPrEx>
        <w:trPr>
          <w:trHeight w:val="312" w:hRule="atLeast"/>
        </w:trPr>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97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1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25"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其中新增建设用地</w:t>
            </w:r>
          </w:p>
        </w:tc>
        <w:tc>
          <w:tcPr>
            <w:tcW w:w="306"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其中占耕地</w:t>
            </w:r>
          </w:p>
        </w:tc>
        <w:tc>
          <w:tcPr>
            <w:tcW w:w="160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4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15" w:type="dxa"/>
            <w:left w:w="108" w:type="dxa"/>
            <w:bottom w:w="15" w:type="dxa"/>
            <w:right w:w="108" w:type="dxa"/>
          </w:tblCellMar>
        </w:tblPrEx>
        <w:trPr>
          <w:trHeight w:val="312" w:hRule="atLeast"/>
        </w:trPr>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97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1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2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0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160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4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15" w:type="dxa"/>
            <w:left w:w="108" w:type="dxa"/>
            <w:bottom w:w="15" w:type="dxa"/>
            <w:right w:w="108" w:type="dxa"/>
          </w:tblCellMar>
        </w:tblPrEx>
        <w:trPr>
          <w:trHeight w:val="285" w:hRule="atLeast"/>
        </w:trPr>
        <w:tc>
          <w:tcPr>
            <w:tcW w:w="41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、交通</w:t>
            </w: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农村公路项目</w:t>
            </w:r>
          </w:p>
        </w:tc>
        <w:tc>
          <w:tcPr>
            <w:tcW w:w="418"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改扩建</w:t>
            </w:r>
          </w:p>
        </w:tc>
        <w:tc>
          <w:tcPr>
            <w:tcW w:w="41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16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4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450" w:hRule="atLeast"/>
        </w:trPr>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省道103线青神至五通桥段公路</w:t>
            </w:r>
          </w:p>
        </w:tc>
        <w:tc>
          <w:tcPr>
            <w:tcW w:w="418"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1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ascii="宋体" w:hAnsi="宋体" w:cs="宋体"/>
                <w:color w:val="000000"/>
                <w:kern w:val="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160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柏木林村、金家滩村、金山寺社区、苦竹嘴村、石燕子村、新房子村、皂角村</w:t>
            </w:r>
          </w:p>
        </w:tc>
        <w:tc>
          <w:tcPr>
            <w:tcW w:w="44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省重点</w:t>
            </w:r>
          </w:p>
        </w:tc>
      </w:tr>
      <w:tr>
        <w:tblPrEx>
          <w:tblCellMar>
            <w:top w:w="15" w:type="dxa"/>
            <w:left w:w="108" w:type="dxa"/>
            <w:bottom w:w="15" w:type="dxa"/>
            <w:right w:w="108" w:type="dxa"/>
          </w:tblCellMar>
        </w:tblPrEx>
        <w:trPr>
          <w:trHeight w:val="450" w:hRule="atLeast"/>
        </w:trPr>
        <w:tc>
          <w:tcPr>
            <w:tcW w:w="41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3、水利</w:t>
            </w: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泊滩堰罐区河湖水系连通工程（三江临港段）</w:t>
            </w:r>
          </w:p>
        </w:tc>
        <w:tc>
          <w:tcPr>
            <w:tcW w:w="41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60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4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岷江干流乐山段防洪工程</w:t>
            </w:r>
          </w:p>
        </w:tc>
        <w:tc>
          <w:tcPr>
            <w:tcW w:w="41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60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马桑村、天池村、青乐村、大兴庙村、河桥村、徐坝村</w:t>
            </w:r>
          </w:p>
        </w:tc>
        <w:tc>
          <w:tcPr>
            <w:tcW w:w="44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中小河流治理工程</w:t>
            </w:r>
          </w:p>
        </w:tc>
        <w:tc>
          <w:tcPr>
            <w:tcW w:w="41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60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4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小型水库工程</w:t>
            </w:r>
          </w:p>
        </w:tc>
        <w:tc>
          <w:tcPr>
            <w:tcW w:w="41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60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4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450" w:hRule="atLeast"/>
        </w:trPr>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中小型已成灌区续建配套与节水改造工程</w:t>
            </w:r>
          </w:p>
        </w:tc>
        <w:tc>
          <w:tcPr>
            <w:tcW w:w="41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60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4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病险水库除险加固工程</w:t>
            </w:r>
          </w:p>
        </w:tc>
        <w:tc>
          <w:tcPr>
            <w:tcW w:w="41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60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4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农村饮水安全工程</w:t>
            </w:r>
          </w:p>
        </w:tc>
        <w:tc>
          <w:tcPr>
            <w:tcW w:w="41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60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4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41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4、电力</w:t>
            </w: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sz w:val="18"/>
                <w:szCs w:val="18"/>
              </w:rPr>
            </w:pPr>
            <w:r>
              <w:rPr>
                <w:rFonts w:ascii="Times New Roman" w:hAnsi="Times New Roman" w:eastAsia="等线"/>
                <w:color w:val="000000"/>
                <w:sz w:val="18"/>
                <w:szCs w:val="18"/>
              </w:rPr>
              <w:t>110kv</w:t>
            </w:r>
            <w:r>
              <w:rPr>
                <w:rFonts w:hint="eastAsia"/>
                <w:color w:val="000000"/>
                <w:sz w:val="18"/>
                <w:szCs w:val="18"/>
              </w:rPr>
              <w:t>输变电工程</w:t>
            </w:r>
          </w:p>
        </w:tc>
        <w:tc>
          <w:tcPr>
            <w:tcW w:w="418"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 w:val="18"/>
                <w:szCs w:val="18"/>
              </w:rPr>
            </w:pPr>
            <w:r>
              <w:rPr>
                <w:rFonts w:hint="eastAsia"/>
                <w:color w:val="000000"/>
                <w:sz w:val="18"/>
                <w:szCs w:val="18"/>
              </w:rPr>
              <w:t>新建</w:t>
            </w:r>
          </w:p>
        </w:tc>
        <w:tc>
          <w:tcPr>
            <w:tcW w:w="417"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6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18"/>
                <w:szCs w:val="18"/>
              </w:rPr>
            </w:pPr>
            <w:r>
              <w:rPr>
                <w:rFonts w:hint="eastAsia"/>
                <w:color w:val="000000"/>
                <w:sz w:val="18"/>
                <w:szCs w:val="18"/>
              </w:rPr>
              <w:t>新房子村、红星村</w:t>
            </w:r>
          </w:p>
        </w:tc>
        <w:tc>
          <w:tcPr>
            <w:tcW w:w="442" w:type="pct"/>
            <w:tcBorders>
              <w:top w:val="single" w:color="auto" w:sz="4" w:space="0"/>
              <w:left w:val="single" w:color="auto" w:sz="4" w:space="0"/>
              <w:bottom w:val="single" w:color="auto" w:sz="4" w:space="0"/>
              <w:right w:val="single" w:color="auto" w:sz="4" w:space="0"/>
            </w:tcBorders>
            <w:vAlign w:val="center"/>
          </w:tcPr>
          <w:p>
            <w:pPr>
              <w:jc w:val="center"/>
              <w:rPr>
                <w:color w:val="000000"/>
                <w:sz w:val="18"/>
                <w:szCs w:val="18"/>
              </w:rPr>
            </w:pPr>
            <w:r>
              <w:rPr>
                <w:rFonts w:hint="eastAsia"/>
                <w:color w:val="000000"/>
                <w:sz w:val="18"/>
                <w:szCs w:val="18"/>
              </w:rPr>
              <w:t>市级重点</w:t>
            </w:r>
          </w:p>
        </w:tc>
      </w:tr>
      <w:tr>
        <w:tblPrEx>
          <w:tblCellMar>
            <w:top w:w="15" w:type="dxa"/>
            <w:left w:w="108" w:type="dxa"/>
            <w:bottom w:w="15" w:type="dxa"/>
            <w:right w:w="108" w:type="dxa"/>
          </w:tblCellMar>
        </w:tblPrEx>
        <w:trPr>
          <w:trHeight w:val="285" w:hRule="atLeast"/>
        </w:trPr>
        <w:tc>
          <w:tcPr>
            <w:tcW w:w="41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6、其他</w:t>
            </w: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加气站及输气管道</w:t>
            </w:r>
          </w:p>
        </w:tc>
        <w:tc>
          <w:tcPr>
            <w:tcW w:w="41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6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4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加油站及输油管道</w:t>
            </w:r>
          </w:p>
        </w:tc>
        <w:tc>
          <w:tcPr>
            <w:tcW w:w="41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6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4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自来水厂及供水管网工程</w:t>
            </w:r>
          </w:p>
        </w:tc>
        <w:tc>
          <w:tcPr>
            <w:tcW w:w="41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6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4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污水处理厂（站）及管网设施</w:t>
            </w:r>
          </w:p>
        </w:tc>
        <w:tc>
          <w:tcPr>
            <w:tcW w:w="41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6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4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垃圾处理厂（站）</w:t>
            </w:r>
          </w:p>
        </w:tc>
        <w:tc>
          <w:tcPr>
            <w:tcW w:w="41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6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4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通讯电缆工程</w:t>
            </w:r>
          </w:p>
        </w:tc>
        <w:tc>
          <w:tcPr>
            <w:tcW w:w="41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6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4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7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殡葬项目</w:t>
            </w:r>
          </w:p>
        </w:tc>
        <w:tc>
          <w:tcPr>
            <w:tcW w:w="41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25"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06"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6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4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315" w:hRule="atLeast"/>
        </w:trPr>
        <w:tc>
          <w:tcPr>
            <w:tcW w:w="1810" w:type="pct"/>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 w:val="24"/>
                <w:szCs w:val="24"/>
              </w:rPr>
            </w:pPr>
            <w:r>
              <w:rPr>
                <w:rFonts w:hint="eastAsia" w:ascii="宋体" w:hAnsi="宋体" w:cs="宋体"/>
                <w:b/>
                <w:bCs/>
                <w:color w:val="000000"/>
                <w:kern w:val="0"/>
                <w:sz w:val="24"/>
                <w:szCs w:val="24"/>
              </w:rPr>
              <w:t>合计</w:t>
            </w:r>
          </w:p>
        </w:tc>
        <w:tc>
          <w:tcPr>
            <w:tcW w:w="4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4"/>
                <w:szCs w:val="24"/>
              </w:rPr>
            </w:pPr>
          </w:p>
        </w:tc>
        <w:tc>
          <w:tcPr>
            <w:tcW w:w="42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b/>
                <w:bCs/>
                <w:color w:val="000000"/>
              </w:rPr>
            </w:pPr>
            <w:r>
              <w:rPr>
                <w:rFonts w:ascii="Times New Roman" w:hAnsi="Times New Roman" w:eastAsia="等线"/>
                <w:b/>
                <w:bCs/>
                <w:color w:val="000000"/>
              </w:rPr>
              <w:t>4.67</w:t>
            </w:r>
          </w:p>
        </w:tc>
        <w:tc>
          <w:tcPr>
            <w:tcW w:w="306"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等线"/>
                <w:b/>
                <w:bCs/>
                <w:color w:val="000000"/>
              </w:rPr>
            </w:pPr>
            <w:r>
              <w:rPr>
                <w:rFonts w:ascii="Times New Roman" w:hAnsi="Times New Roman" w:eastAsia="等线"/>
                <w:b/>
                <w:bCs/>
                <w:color w:val="000000"/>
              </w:rPr>
              <w:t>3.5</w:t>
            </w:r>
          </w:p>
        </w:tc>
        <w:tc>
          <w:tcPr>
            <w:tcW w:w="160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eastAsia="等线"/>
                <w:b/>
                <w:bCs/>
                <w:color w:val="000000"/>
                <w:kern w:val="0"/>
                <w:sz w:val="24"/>
                <w:szCs w:val="24"/>
              </w:rPr>
            </w:pPr>
          </w:p>
        </w:tc>
        <w:tc>
          <w:tcPr>
            <w:tcW w:w="44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Times New Roman"/>
                <w:kern w:val="0"/>
                <w:sz w:val="20"/>
                <w:szCs w:val="20"/>
              </w:rPr>
            </w:pPr>
          </w:p>
        </w:tc>
      </w:tr>
    </w:tbl>
    <w:p>
      <w:pPr>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Cs w:val="30"/>
        </w:rPr>
      </w:pPr>
      <w:bookmarkStart w:id="146" w:name="_Toc486428885"/>
      <w:r>
        <w:rPr>
          <w:rFonts w:hint="eastAsia" w:ascii="仿宋_GB2312" w:hAnsi="宋体"/>
          <w:bCs w:val="0"/>
          <w:color w:val="000000"/>
          <w:sz w:val="28"/>
          <w:szCs w:val="28"/>
        </w:rPr>
        <w:t>附表六金山镇各村规划控制指标表</w:t>
      </w:r>
      <w:bookmarkEnd w:id="146"/>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5000" w:type="pct"/>
        <w:tblInd w:w="0" w:type="dxa"/>
        <w:tblLayout w:type="autofit"/>
        <w:tblCellMar>
          <w:top w:w="15" w:type="dxa"/>
          <w:left w:w="108" w:type="dxa"/>
          <w:bottom w:w="15" w:type="dxa"/>
          <w:right w:w="108" w:type="dxa"/>
        </w:tblCellMar>
      </w:tblPr>
      <w:tblGrid>
        <w:gridCol w:w="1316"/>
        <w:gridCol w:w="908"/>
        <w:gridCol w:w="802"/>
        <w:gridCol w:w="802"/>
        <w:gridCol w:w="908"/>
        <w:gridCol w:w="523"/>
        <w:gridCol w:w="802"/>
        <w:gridCol w:w="802"/>
        <w:gridCol w:w="803"/>
        <w:gridCol w:w="803"/>
        <w:gridCol w:w="1226"/>
        <w:gridCol w:w="1110"/>
        <w:gridCol w:w="1110"/>
        <w:gridCol w:w="1456"/>
        <w:gridCol w:w="803"/>
      </w:tblGrid>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乡(镇)名称</w:t>
            </w: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耕地保有量</w:t>
            </w:r>
          </w:p>
        </w:tc>
        <w:tc>
          <w:tcPr>
            <w:tcW w:w="2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基本农田保护面积</w:t>
            </w:r>
          </w:p>
        </w:tc>
        <w:tc>
          <w:tcPr>
            <w:tcW w:w="2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园地</w:t>
            </w:r>
          </w:p>
        </w:tc>
        <w:tc>
          <w:tcPr>
            <w:tcW w:w="2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林地</w:t>
            </w:r>
          </w:p>
        </w:tc>
        <w:tc>
          <w:tcPr>
            <w:tcW w:w="1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牧草地</w:t>
            </w:r>
          </w:p>
        </w:tc>
        <w:tc>
          <w:tcPr>
            <w:tcW w:w="2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建设用地总规模</w:t>
            </w:r>
          </w:p>
        </w:tc>
        <w:tc>
          <w:tcPr>
            <w:tcW w:w="2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城乡建设用地规模</w:t>
            </w:r>
          </w:p>
        </w:tc>
        <w:tc>
          <w:tcPr>
            <w:tcW w:w="2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城镇工矿规模</w:t>
            </w:r>
          </w:p>
        </w:tc>
        <w:tc>
          <w:tcPr>
            <w:tcW w:w="2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新增建设用地</w:t>
            </w:r>
          </w:p>
        </w:tc>
        <w:tc>
          <w:tcPr>
            <w:tcW w:w="43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新增建设占用农用地规模</w:t>
            </w:r>
          </w:p>
        </w:tc>
        <w:tc>
          <w:tcPr>
            <w:tcW w:w="39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新增建设占用耕地规模</w:t>
            </w:r>
          </w:p>
        </w:tc>
        <w:tc>
          <w:tcPr>
            <w:tcW w:w="39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土地整治补充耕地规模</w:t>
            </w:r>
          </w:p>
        </w:tc>
        <w:tc>
          <w:tcPr>
            <w:tcW w:w="51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人均城镇工矿用地（m2/人）</w:t>
            </w:r>
          </w:p>
        </w:tc>
        <w:tc>
          <w:tcPr>
            <w:tcW w:w="2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建设用地净增量</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金山寺社区</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0.53</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0.36</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1.98</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widowControl/>
              <w:jc w:val="center"/>
            </w:pPr>
            <w:r>
              <w:rPr>
                <w:rFonts w:hint="eastAsia"/>
              </w:rPr>
              <w:t>40.5</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40.26</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40.15</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0.27</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0.27</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0.24</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120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0.27</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红星村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68.02</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85.14</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61.38</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69.28</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25.79</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23.31</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2.89</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3.86</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3.86</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3.15</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120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3.86</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新房子村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42.78</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28.13</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12.09</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37.13</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17.03</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16.25</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陈家寺村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121.68</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122.68</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33.62</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94.41</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21.67</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20.49</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13.33</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苦竹嘴村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176.22</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154.29</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21.93</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72.99</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25.76</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25.74</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23.61</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石燕子村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101.12</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106.5</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44.14</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81.65</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23.18</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22.06</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13.79</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碾子湾村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110.32</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100.53</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18.63</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99.44</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20.71</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19.88</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2.15</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16.71</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120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光华村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145.28</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146.12</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37.57</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150.78</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24.33</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20.19</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10.32</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新民村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80.16</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98.27</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26.12</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65.35</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13.23</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12.08</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新桥村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95.95</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87.3</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28.38</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149.36</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19.66</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16.67</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白家磅村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98.76</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177.13</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111.72</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85.69</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21.71</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21.71</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16.01</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盐井沱村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136.66</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126.75</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24.65</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238.83</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20.99</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20.65</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16.25</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星光村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38.17</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57.6</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31.09</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65.4</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9.82</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9.8</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金玉村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23.61</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36.75</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23.34</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59.92</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13.39</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12.35</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柏木林村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43.83</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82.4</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58.89</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77.84</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20.62</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16.03</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1.32</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1.32</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1.32</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1.32</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石牛村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33.06</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60.18</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43.33</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69.32</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13.03</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13.03</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皂角村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75.72</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86.15</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58.65</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93.33</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25.82</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22.22</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0.63</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2.24</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2.24</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2.24</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10.72</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120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2.24</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增产村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77.73</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71.93</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20.33</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97.74</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15.07</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15</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10.97</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jc w:val="center"/>
              <w:rPr>
                <w:rFonts w:ascii="等线" w:hAnsi="等线" w:eastAsia="等线" w:cs="宋体"/>
                <w:color w:val="000000"/>
                <w:kern w:val="0"/>
                <w:sz w:val="22"/>
              </w:rPr>
            </w:pPr>
            <w:r>
              <w:rPr>
                <w:rFonts w:hint="eastAsia" w:ascii="等线" w:hAnsi="等线" w:eastAsia="等线" w:cs="宋体"/>
                <w:color w:val="000000"/>
                <w:kern w:val="0"/>
                <w:sz w:val="22"/>
              </w:rPr>
              <w:t>金家滩村</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134.18</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99.15</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14.39</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98.03</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32.91</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29.1</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0.52</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0.66</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0.66</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0.59</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26.29</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120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0.66</w:t>
            </w:r>
          </w:p>
        </w:tc>
      </w:tr>
      <w:tr>
        <w:tblPrEx>
          <w:tblCellMar>
            <w:top w:w="15" w:type="dxa"/>
            <w:left w:w="108" w:type="dxa"/>
            <w:bottom w:w="15" w:type="dxa"/>
            <w:right w:w="108" w:type="dxa"/>
          </w:tblCellMar>
        </w:tblPrEx>
        <w:trPr>
          <w:trHeight w:val="285" w:hRule="atLeast"/>
        </w:trPr>
        <w:tc>
          <w:tcPr>
            <w:tcW w:w="465"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等线" w:hAnsi="等线" w:eastAsia="等线"/>
                <w:color w:val="000000"/>
                <w:sz w:val="22"/>
              </w:rPr>
            </w:pPr>
            <w:r>
              <w:rPr>
                <w:rFonts w:hint="eastAsia" w:ascii="等线" w:hAnsi="等线" w:eastAsia="等线" w:cs="宋体"/>
                <w:color w:val="000000"/>
                <w:kern w:val="0"/>
                <w:sz w:val="22"/>
              </w:rPr>
              <w:t>合计</w:t>
            </w:r>
          </w:p>
        </w:tc>
        <w:tc>
          <w:tcPr>
            <w:tcW w:w="28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1603.78</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1727</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670.61</w:t>
            </w:r>
          </w:p>
        </w:tc>
        <w:tc>
          <w:tcPr>
            <w:tcW w:w="283"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1708.47</w:t>
            </w:r>
          </w:p>
        </w:tc>
        <w:tc>
          <w:tcPr>
            <w:tcW w:w="195"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0</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405.2</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376.82</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46.34</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8.35</w:t>
            </w:r>
          </w:p>
        </w:tc>
        <w:tc>
          <w:tcPr>
            <w:tcW w:w="438"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8.35</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7.54</w:t>
            </w:r>
          </w:p>
        </w:tc>
        <w:tc>
          <w:tcPr>
            <w:tcW w:w="397"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158</w:t>
            </w:r>
          </w:p>
        </w:tc>
        <w:tc>
          <w:tcPr>
            <w:tcW w:w="51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w:t>
            </w:r>
          </w:p>
        </w:tc>
        <w:tc>
          <w:tcPr>
            <w:tcW w:w="289" w:type="pct"/>
            <w:tcBorders>
              <w:top w:val="single" w:color="auto" w:sz="4" w:space="0"/>
              <w:left w:val="single" w:color="auto" w:sz="4" w:space="0"/>
              <w:bottom w:val="single" w:color="auto" w:sz="4" w:space="0"/>
              <w:right w:val="single" w:color="auto" w:sz="4" w:space="0"/>
            </w:tcBorders>
            <w:noWrap/>
            <w:vAlign w:val="bottom"/>
          </w:tcPr>
          <w:p>
            <w:pPr>
              <w:jc w:val="center"/>
            </w:pPr>
            <w:r>
              <w:rPr>
                <w:rFonts w:hint="eastAsia"/>
              </w:rPr>
              <w:t>8.35</w:t>
            </w:r>
          </w:p>
        </w:tc>
      </w:tr>
    </w:tbl>
    <w:p>
      <w:pPr>
        <w:rPr>
          <w:rFonts w:ascii="仿宋_GB2312" w:hAnsi="宋体" w:eastAsia="仿宋_GB2312"/>
          <w:sz w:val="28"/>
          <w:szCs w:val="28"/>
        </w:rPr>
      </w:pPr>
    </w:p>
    <w:sectPr>
      <w:type w:val="oddPage"/>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9293112"/>
      <w:docPartObj>
        <w:docPartGallery w:val="AutoText"/>
      </w:docPartObj>
    </w:sdtPr>
    <w:sdtContent>
      <w:p>
        <w:pPr>
          <w:pStyle w:val="9"/>
          <w:jc w:val="center"/>
        </w:pP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2370515"/>
      <w:docPartObj>
        <w:docPartGallery w:val="AutoText"/>
      </w:docPartObj>
    </w:sdtPr>
    <w:sdtContent>
      <w:p>
        <w:pPr>
          <w:pStyle w:val="9"/>
          <w:jc w:val="center"/>
        </w:pPr>
        <w:r>
          <w:fldChar w:fldCharType="begin"/>
        </w:r>
        <w:r>
          <w:instrText xml:space="preserve">PAGE   \* MERGEFORMAT</w:instrText>
        </w:r>
        <w:r>
          <w:fldChar w:fldCharType="separate"/>
        </w:r>
        <w:r>
          <w:rPr>
            <w:lang w:val="zh-CN"/>
          </w:rPr>
          <w:t>37</w:t>
        </w:r>
        <w:r>
          <w:rPr>
            <w:lang w:val="zh-CN"/>
          </w:rPr>
          <w:fldChar w:fldCharType="end"/>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8650B"/>
    <w:rsid w:val="000003CD"/>
    <w:rsid w:val="00001B11"/>
    <w:rsid w:val="000045A3"/>
    <w:rsid w:val="000132C7"/>
    <w:rsid w:val="000145EE"/>
    <w:rsid w:val="000159C7"/>
    <w:rsid w:val="000337AA"/>
    <w:rsid w:val="000464EC"/>
    <w:rsid w:val="000475DF"/>
    <w:rsid w:val="00062A3D"/>
    <w:rsid w:val="000641AB"/>
    <w:rsid w:val="00066D07"/>
    <w:rsid w:val="00067864"/>
    <w:rsid w:val="00067A95"/>
    <w:rsid w:val="00067B25"/>
    <w:rsid w:val="00071697"/>
    <w:rsid w:val="0008241B"/>
    <w:rsid w:val="000952B1"/>
    <w:rsid w:val="00095C05"/>
    <w:rsid w:val="00097192"/>
    <w:rsid w:val="000A716C"/>
    <w:rsid w:val="000B0AD7"/>
    <w:rsid w:val="000C0D26"/>
    <w:rsid w:val="000E0FC4"/>
    <w:rsid w:val="000F524E"/>
    <w:rsid w:val="000F6449"/>
    <w:rsid w:val="00100AB8"/>
    <w:rsid w:val="00103CB9"/>
    <w:rsid w:val="00106FB6"/>
    <w:rsid w:val="00112B25"/>
    <w:rsid w:val="00120121"/>
    <w:rsid w:val="00125B02"/>
    <w:rsid w:val="001262F0"/>
    <w:rsid w:val="00130A63"/>
    <w:rsid w:val="0013648F"/>
    <w:rsid w:val="00160807"/>
    <w:rsid w:val="00162E0F"/>
    <w:rsid w:val="00164A25"/>
    <w:rsid w:val="001713FE"/>
    <w:rsid w:val="00193405"/>
    <w:rsid w:val="00194568"/>
    <w:rsid w:val="001963DA"/>
    <w:rsid w:val="001967E8"/>
    <w:rsid w:val="001972BD"/>
    <w:rsid w:val="001B3C8A"/>
    <w:rsid w:val="001B3E3F"/>
    <w:rsid w:val="001B4200"/>
    <w:rsid w:val="001C30C9"/>
    <w:rsid w:val="001C438F"/>
    <w:rsid w:val="001D173B"/>
    <w:rsid w:val="001D488B"/>
    <w:rsid w:val="001D504C"/>
    <w:rsid w:val="001E6BD4"/>
    <w:rsid w:val="001F334C"/>
    <w:rsid w:val="001F33CF"/>
    <w:rsid w:val="002032AD"/>
    <w:rsid w:val="00204784"/>
    <w:rsid w:val="00211CBF"/>
    <w:rsid w:val="002133D2"/>
    <w:rsid w:val="0022524D"/>
    <w:rsid w:val="00236C45"/>
    <w:rsid w:val="00236FC5"/>
    <w:rsid w:val="00245001"/>
    <w:rsid w:val="0025730D"/>
    <w:rsid w:val="002770BE"/>
    <w:rsid w:val="00283D62"/>
    <w:rsid w:val="002847F9"/>
    <w:rsid w:val="00284997"/>
    <w:rsid w:val="00285388"/>
    <w:rsid w:val="00285CDD"/>
    <w:rsid w:val="002918EE"/>
    <w:rsid w:val="00293E13"/>
    <w:rsid w:val="00296787"/>
    <w:rsid w:val="00296A8C"/>
    <w:rsid w:val="002A0528"/>
    <w:rsid w:val="002A729E"/>
    <w:rsid w:val="002B0E4D"/>
    <w:rsid w:val="002B25E8"/>
    <w:rsid w:val="002B338B"/>
    <w:rsid w:val="002C17F4"/>
    <w:rsid w:val="002C6994"/>
    <w:rsid w:val="002D05A2"/>
    <w:rsid w:val="002D6998"/>
    <w:rsid w:val="002E59CD"/>
    <w:rsid w:val="002E5E96"/>
    <w:rsid w:val="00307149"/>
    <w:rsid w:val="00315A99"/>
    <w:rsid w:val="0034660F"/>
    <w:rsid w:val="00354588"/>
    <w:rsid w:val="0035471D"/>
    <w:rsid w:val="0036199B"/>
    <w:rsid w:val="00367843"/>
    <w:rsid w:val="00375402"/>
    <w:rsid w:val="00381B74"/>
    <w:rsid w:val="00386C23"/>
    <w:rsid w:val="003936DC"/>
    <w:rsid w:val="00395917"/>
    <w:rsid w:val="00397941"/>
    <w:rsid w:val="003A5945"/>
    <w:rsid w:val="003B419F"/>
    <w:rsid w:val="003B451F"/>
    <w:rsid w:val="003B59A0"/>
    <w:rsid w:val="003B6EEF"/>
    <w:rsid w:val="003B711D"/>
    <w:rsid w:val="003C2833"/>
    <w:rsid w:val="003C68F7"/>
    <w:rsid w:val="003D628F"/>
    <w:rsid w:val="003E75BA"/>
    <w:rsid w:val="003E7978"/>
    <w:rsid w:val="00401189"/>
    <w:rsid w:val="004269DD"/>
    <w:rsid w:val="004311E0"/>
    <w:rsid w:val="0043284E"/>
    <w:rsid w:val="00441F47"/>
    <w:rsid w:val="00463BA5"/>
    <w:rsid w:val="004709F2"/>
    <w:rsid w:val="00472031"/>
    <w:rsid w:val="00473C3E"/>
    <w:rsid w:val="00486207"/>
    <w:rsid w:val="00492372"/>
    <w:rsid w:val="0049274B"/>
    <w:rsid w:val="004A1386"/>
    <w:rsid w:val="004A1E62"/>
    <w:rsid w:val="004A1EE3"/>
    <w:rsid w:val="004C46CE"/>
    <w:rsid w:val="004E0EB4"/>
    <w:rsid w:val="004E268A"/>
    <w:rsid w:val="004F1E2D"/>
    <w:rsid w:val="00512CB8"/>
    <w:rsid w:val="005131F0"/>
    <w:rsid w:val="00525562"/>
    <w:rsid w:val="0052623F"/>
    <w:rsid w:val="00534106"/>
    <w:rsid w:val="0053603D"/>
    <w:rsid w:val="00550032"/>
    <w:rsid w:val="00566A9F"/>
    <w:rsid w:val="00573E7D"/>
    <w:rsid w:val="0058060C"/>
    <w:rsid w:val="005867BF"/>
    <w:rsid w:val="00590AFB"/>
    <w:rsid w:val="00591076"/>
    <w:rsid w:val="00593265"/>
    <w:rsid w:val="005977CB"/>
    <w:rsid w:val="005A5127"/>
    <w:rsid w:val="005A7809"/>
    <w:rsid w:val="005B00CF"/>
    <w:rsid w:val="005B5824"/>
    <w:rsid w:val="005C689E"/>
    <w:rsid w:val="005D55DD"/>
    <w:rsid w:val="005D6F27"/>
    <w:rsid w:val="005E5D02"/>
    <w:rsid w:val="005E7DF3"/>
    <w:rsid w:val="005E7FA4"/>
    <w:rsid w:val="005F0949"/>
    <w:rsid w:val="005F24A5"/>
    <w:rsid w:val="005F33A6"/>
    <w:rsid w:val="005F6211"/>
    <w:rsid w:val="00605035"/>
    <w:rsid w:val="00613BE2"/>
    <w:rsid w:val="00614610"/>
    <w:rsid w:val="006173B3"/>
    <w:rsid w:val="006217FF"/>
    <w:rsid w:val="00624058"/>
    <w:rsid w:val="006358A6"/>
    <w:rsid w:val="00665441"/>
    <w:rsid w:val="006702D2"/>
    <w:rsid w:val="00675A84"/>
    <w:rsid w:val="00675DDB"/>
    <w:rsid w:val="006817B5"/>
    <w:rsid w:val="00682E80"/>
    <w:rsid w:val="0068529A"/>
    <w:rsid w:val="006B21A2"/>
    <w:rsid w:val="006C1DFB"/>
    <w:rsid w:val="006C369C"/>
    <w:rsid w:val="006C44B8"/>
    <w:rsid w:val="006D4F2F"/>
    <w:rsid w:val="006D6530"/>
    <w:rsid w:val="006E13F0"/>
    <w:rsid w:val="006E4DDE"/>
    <w:rsid w:val="006E6371"/>
    <w:rsid w:val="006F3FF7"/>
    <w:rsid w:val="006F5E8A"/>
    <w:rsid w:val="006F67BE"/>
    <w:rsid w:val="006F74B5"/>
    <w:rsid w:val="007044B3"/>
    <w:rsid w:val="0070567C"/>
    <w:rsid w:val="0071110B"/>
    <w:rsid w:val="00717214"/>
    <w:rsid w:val="0073207C"/>
    <w:rsid w:val="007334C3"/>
    <w:rsid w:val="00734D5F"/>
    <w:rsid w:val="00737BC0"/>
    <w:rsid w:val="0074007E"/>
    <w:rsid w:val="00743988"/>
    <w:rsid w:val="00745D41"/>
    <w:rsid w:val="007505BD"/>
    <w:rsid w:val="00757A35"/>
    <w:rsid w:val="00763F09"/>
    <w:rsid w:val="007653C9"/>
    <w:rsid w:val="0076750F"/>
    <w:rsid w:val="007677CA"/>
    <w:rsid w:val="00780010"/>
    <w:rsid w:val="00792556"/>
    <w:rsid w:val="00793262"/>
    <w:rsid w:val="007951D8"/>
    <w:rsid w:val="007A2212"/>
    <w:rsid w:val="007A50F0"/>
    <w:rsid w:val="007B293C"/>
    <w:rsid w:val="007B5CF9"/>
    <w:rsid w:val="007C08D0"/>
    <w:rsid w:val="007C24D2"/>
    <w:rsid w:val="007C6254"/>
    <w:rsid w:val="007D2807"/>
    <w:rsid w:val="007D2894"/>
    <w:rsid w:val="007D36C0"/>
    <w:rsid w:val="007F542E"/>
    <w:rsid w:val="007F72D9"/>
    <w:rsid w:val="00801937"/>
    <w:rsid w:val="008031F5"/>
    <w:rsid w:val="0080619F"/>
    <w:rsid w:val="00806661"/>
    <w:rsid w:val="00813FB8"/>
    <w:rsid w:val="008170DA"/>
    <w:rsid w:val="008316C1"/>
    <w:rsid w:val="00833865"/>
    <w:rsid w:val="0087196F"/>
    <w:rsid w:val="0087385D"/>
    <w:rsid w:val="00880BBA"/>
    <w:rsid w:val="0088650B"/>
    <w:rsid w:val="00897487"/>
    <w:rsid w:val="00897A90"/>
    <w:rsid w:val="008A3239"/>
    <w:rsid w:val="008A504D"/>
    <w:rsid w:val="008D3EEE"/>
    <w:rsid w:val="008D6046"/>
    <w:rsid w:val="008D7097"/>
    <w:rsid w:val="008F348D"/>
    <w:rsid w:val="008F4638"/>
    <w:rsid w:val="008F68D7"/>
    <w:rsid w:val="009012F5"/>
    <w:rsid w:val="009029D8"/>
    <w:rsid w:val="0090374B"/>
    <w:rsid w:val="009175DA"/>
    <w:rsid w:val="009560FB"/>
    <w:rsid w:val="00965029"/>
    <w:rsid w:val="00973488"/>
    <w:rsid w:val="00974C7B"/>
    <w:rsid w:val="00974E2B"/>
    <w:rsid w:val="009754F9"/>
    <w:rsid w:val="00981187"/>
    <w:rsid w:val="009811C4"/>
    <w:rsid w:val="0098500A"/>
    <w:rsid w:val="009871E6"/>
    <w:rsid w:val="00991402"/>
    <w:rsid w:val="009A267B"/>
    <w:rsid w:val="009A604A"/>
    <w:rsid w:val="009A7F8C"/>
    <w:rsid w:val="009B54AA"/>
    <w:rsid w:val="009B7849"/>
    <w:rsid w:val="009C0B96"/>
    <w:rsid w:val="009C0DF6"/>
    <w:rsid w:val="009C2BFC"/>
    <w:rsid w:val="009C77E8"/>
    <w:rsid w:val="009D4619"/>
    <w:rsid w:val="009E19DB"/>
    <w:rsid w:val="009E49D3"/>
    <w:rsid w:val="009E4FC5"/>
    <w:rsid w:val="009F06D6"/>
    <w:rsid w:val="00A01039"/>
    <w:rsid w:val="00A054CC"/>
    <w:rsid w:val="00A06352"/>
    <w:rsid w:val="00A118AA"/>
    <w:rsid w:val="00A118B3"/>
    <w:rsid w:val="00A34C4A"/>
    <w:rsid w:val="00A41C59"/>
    <w:rsid w:val="00A534A1"/>
    <w:rsid w:val="00A548EA"/>
    <w:rsid w:val="00A56493"/>
    <w:rsid w:val="00A71245"/>
    <w:rsid w:val="00A81911"/>
    <w:rsid w:val="00A84DFB"/>
    <w:rsid w:val="00A871EB"/>
    <w:rsid w:val="00A9093C"/>
    <w:rsid w:val="00A961FE"/>
    <w:rsid w:val="00AA1EE1"/>
    <w:rsid w:val="00AA4C61"/>
    <w:rsid w:val="00AB01F4"/>
    <w:rsid w:val="00AB49D6"/>
    <w:rsid w:val="00AD2570"/>
    <w:rsid w:val="00AD317F"/>
    <w:rsid w:val="00B0280D"/>
    <w:rsid w:val="00B033F6"/>
    <w:rsid w:val="00B10842"/>
    <w:rsid w:val="00B15868"/>
    <w:rsid w:val="00B17D06"/>
    <w:rsid w:val="00B31571"/>
    <w:rsid w:val="00B344BC"/>
    <w:rsid w:val="00B37139"/>
    <w:rsid w:val="00B372DC"/>
    <w:rsid w:val="00B4223C"/>
    <w:rsid w:val="00B4479B"/>
    <w:rsid w:val="00B5448C"/>
    <w:rsid w:val="00B570BB"/>
    <w:rsid w:val="00B5718A"/>
    <w:rsid w:val="00B611A1"/>
    <w:rsid w:val="00B63C70"/>
    <w:rsid w:val="00B65473"/>
    <w:rsid w:val="00B7003D"/>
    <w:rsid w:val="00B70060"/>
    <w:rsid w:val="00B74A5B"/>
    <w:rsid w:val="00B76E43"/>
    <w:rsid w:val="00B772E5"/>
    <w:rsid w:val="00B913A0"/>
    <w:rsid w:val="00B955D3"/>
    <w:rsid w:val="00B96224"/>
    <w:rsid w:val="00BA5DA9"/>
    <w:rsid w:val="00BC0612"/>
    <w:rsid w:val="00BE0F54"/>
    <w:rsid w:val="00BE33CC"/>
    <w:rsid w:val="00BE3A7C"/>
    <w:rsid w:val="00BF134F"/>
    <w:rsid w:val="00C02B18"/>
    <w:rsid w:val="00C1579E"/>
    <w:rsid w:val="00C164BB"/>
    <w:rsid w:val="00C1723E"/>
    <w:rsid w:val="00C17427"/>
    <w:rsid w:val="00C27DDC"/>
    <w:rsid w:val="00C37982"/>
    <w:rsid w:val="00C41B7B"/>
    <w:rsid w:val="00C44431"/>
    <w:rsid w:val="00C46CBF"/>
    <w:rsid w:val="00C526A0"/>
    <w:rsid w:val="00C63477"/>
    <w:rsid w:val="00C73B0F"/>
    <w:rsid w:val="00C80EA9"/>
    <w:rsid w:val="00C939DC"/>
    <w:rsid w:val="00CA09E1"/>
    <w:rsid w:val="00CA4A68"/>
    <w:rsid w:val="00CA5480"/>
    <w:rsid w:val="00CB0AB3"/>
    <w:rsid w:val="00CB3A15"/>
    <w:rsid w:val="00CC5E10"/>
    <w:rsid w:val="00CF2602"/>
    <w:rsid w:val="00D0128F"/>
    <w:rsid w:val="00D133B0"/>
    <w:rsid w:val="00D1476B"/>
    <w:rsid w:val="00D30213"/>
    <w:rsid w:val="00D345B6"/>
    <w:rsid w:val="00D34E54"/>
    <w:rsid w:val="00D43B52"/>
    <w:rsid w:val="00D4424A"/>
    <w:rsid w:val="00D46144"/>
    <w:rsid w:val="00D512BE"/>
    <w:rsid w:val="00D6066B"/>
    <w:rsid w:val="00D6066D"/>
    <w:rsid w:val="00D646AE"/>
    <w:rsid w:val="00D75D37"/>
    <w:rsid w:val="00D83BB4"/>
    <w:rsid w:val="00D841AC"/>
    <w:rsid w:val="00D8584F"/>
    <w:rsid w:val="00D86D98"/>
    <w:rsid w:val="00DA21AE"/>
    <w:rsid w:val="00DA287B"/>
    <w:rsid w:val="00DA6F6A"/>
    <w:rsid w:val="00DB5CD3"/>
    <w:rsid w:val="00DC0917"/>
    <w:rsid w:val="00DC5534"/>
    <w:rsid w:val="00DC5C10"/>
    <w:rsid w:val="00DC61B0"/>
    <w:rsid w:val="00DD26CF"/>
    <w:rsid w:val="00DD64A9"/>
    <w:rsid w:val="00DE33FA"/>
    <w:rsid w:val="00DF140A"/>
    <w:rsid w:val="00DF3311"/>
    <w:rsid w:val="00DF6099"/>
    <w:rsid w:val="00E16DD5"/>
    <w:rsid w:val="00E25F3F"/>
    <w:rsid w:val="00E314CE"/>
    <w:rsid w:val="00E32FB2"/>
    <w:rsid w:val="00E50BB3"/>
    <w:rsid w:val="00E51995"/>
    <w:rsid w:val="00E61464"/>
    <w:rsid w:val="00E65951"/>
    <w:rsid w:val="00E66FD1"/>
    <w:rsid w:val="00E67299"/>
    <w:rsid w:val="00E75BD8"/>
    <w:rsid w:val="00E75FDF"/>
    <w:rsid w:val="00E7636C"/>
    <w:rsid w:val="00E77E7E"/>
    <w:rsid w:val="00E846D3"/>
    <w:rsid w:val="00E85B98"/>
    <w:rsid w:val="00E911BE"/>
    <w:rsid w:val="00EA26C9"/>
    <w:rsid w:val="00EA5037"/>
    <w:rsid w:val="00EA5D56"/>
    <w:rsid w:val="00EB6E67"/>
    <w:rsid w:val="00EB7AC2"/>
    <w:rsid w:val="00ED40E9"/>
    <w:rsid w:val="00ED4F8A"/>
    <w:rsid w:val="00ED535D"/>
    <w:rsid w:val="00ED69EA"/>
    <w:rsid w:val="00EE00C0"/>
    <w:rsid w:val="00EE497D"/>
    <w:rsid w:val="00EE4DCF"/>
    <w:rsid w:val="00EF1F79"/>
    <w:rsid w:val="00EF2B86"/>
    <w:rsid w:val="00F05868"/>
    <w:rsid w:val="00F1376D"/>
    <w:rsid w:val="00F22945"/>
    <w:rsid w:val="00F5053E"/>
    <w:rsid w:val="00F51553"/>
    <w:rsid w:val="00F54AE9"/>
    <w:rsid w:val="00F55C5F"/>
    <w:rsid w:val="00F749AB"/>
    <w:rsid w:val="00F756B3"/>
    <w:rsid w:val="00F77826"/>
    <w:rsid w:val="00F81E66"/>
    <w:rsid w:val="00F971AA"/>
    <w:rsid w:val="00FB2B25"/>
    <w:rsid w:val="00FB4B60"/>
    <w:rsid w:val="00FB5D26"/>
    <w:rsid w:val="00FC0A5A"/>
    <w:rsid w:val="00FC29EB"/>
    <w:rsid w:val="00FC5897"/>
    <w:rsid w:val="00FE4630"/>
    <w:rsid w:val="14126B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
    <w:pPr>
      <w:keepNext/>
      <w:keepLines/>
      <w:spacing w:before="100" w:beforeAutospacing="1" w:after="100" w:afterAutospacing="1" w:line="578" w:lineRule="auto"/>
      <w:outlineLvl w:val="0"/>
    </w:pPr>
    <w:rPr>
      <w:rFonts w:eastAsia="仿宋_GB2312"/>
      <w:b/>
      <w:bCs/>
      <w:kern w:val="44"/>
      <w:sz w:val="32"/>
      <w:szCs w:val="44"/>
    </w:rPr>
  </w:style>
  <w:style w:type="paragraph" w:styleId="3">
    <w:name w:val="heading 2"/>
    <w:basedOn w:val="1"/>
    <w:next w:val="1"/>
    <w:link w:val="20"/>
    <w:unhideWhenUsed/>
    <w:qFormat/>
    <w:uiPriority w:val="9"/>
    <w:pPr>
      <w:keepNext/>
      <w:keepLines/>
      <w:spacing w:before="100" w:beforeAutospacing="1" w:after="100" w:afterAutospacing="1" w:line="415" w:lineRule="auto"/>
      <w:outlineLvl w:val="1"/>
    </w:pPr>
    <w:rPr>
      <w:rFonts w:eastAsia="仿宋_GB2312" w:asciiTheme="majorHAnsi" w:hAnsiTheme="majorHAnsi" w:cstheme="majorBidi"/>
      <w:b/>
      <w:bCs/>
      <w:sz w:val="30"/>
      <w:szCs w:val="32"/>
    </w:rPr>
  </w:style>
  <w:style w:type="paragraph" w:styleId="4">
    <w:name w:val="heading 3"/>
    <w:basedOn w:val="1"/>
    <w:next w:val="1"/>
    <w:link w:val="29"/>
    <w:unhideWhenUsed/>
    <w:qFormat/>
    <w:uiPriority w:val="9"/>
    <w:pPr>
      <w:keepNext/>
      <w:keepLines/>
      <w:spacing w:before="100" w:beforeAutospacing="1" w:after="100" w:afterAutospacing="1" w:line="415" w:lineRule="auto"/>
      <w:ind w:firstLine="200" w:firstLineChars="200"/>
      <w:outlineLvl w:val="2"/>
    </w:pPr>
    <w:rPr>
      <w:rFonts w:eastAsia="仿宋_GB2312"/>
      <w:b/>
      <w:bCs/>
      <w:sz w:val="28"/>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Normal Indent"/>
    <w:basedOn w:val="1"/>
    <w:uiPriority w:val="0"/>
    <w:pPr>
      <w:ind w:firstLine="420"/>
    </w:pPr>
    <w:rPr>
      <w:rFonts w:ascii="Times New Roman" w:hAnsi="Times New Roman"/>
      <w:szCs w:val="20"/>
    </w:rPr>
  </w:style>
  <w:style w:type="paragraph" w:styleId="6">
    <w:name w:val="Document Map"/>
    <w:basedOn w:val="1"/>
    <w:link w:val="22"/>
    <w:semiHidden/>
    <w:unhideWhenUsed/>
    <w:uiPriority w:val="99"/>
    <w:rPr>
      <w:rFonts w:ascii="宋体"/>
      <w:sz w:val="18"/>
      <w:szCs w:val="18"/>
    </w:rPr>
  </w:style>
  <w:style w:type="paragraph" w:styleId="7">
    <w:name w:val="Date"/>
    <w:basedOn w:val="1"/>
    <w:next w:val="1"/>
    <w:link w:val="28"/>
    <w:semiHidden/>
    <w:unhideWhenUsed/>
    <w:uiPriority w:val="99"/>
    <w:pPr>
      <w:ind w:left="100" w:leftChars="2500"/>
    </w:pPr>
  </w:style>
  <w:style w:type="paragraph" w:styleId="8">
    <w:name w:val="Balloon Text"/>
    <w:basedOn w:val="1"/>
    <w:link w:val="27"/>
    <w:semiHidden/>
    <w:unhideWhenUsed/>
    <w:uiPriority w:val="99"/>
    <w:rPr>
      <w:sz w:val="18"/>
      <w:szCs w:val="18"/>
    </w:rPr>
  </w:style>
  <w:style w:type="paragraph" w:styleId="9">
    <w:name w:val="footer"/>
    <w:basedOn w:val="1"/>
    <w:link w:val="1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pPr>
      <w:tabs>
        <w:tab w:val="right" w:leader="dot" w:pos="8296"/>
      </w:tabs>
      <w:jc w:val="center"/>
    </w:pPr>
    <w:rPr>
      <w:rFonts w:ascii="宋体" w:hAnsi="宋体"/>
      <w:b/>
      <w:sz w:val="44"/>
      <w:szCs w:val="44"/>
    </w:rPr>
  </w:style>
  <w:style w:type="paragraph" w:styleId="12">
    <w:name w:val="toc 2"/>
    <w:basedOn w:val="1"/>
    <w:next w:val="1"/>
    <w:unhideWhenUsed/>
    <w:uiPriority w:val="39"/>
    <w:pPr>
      <w:ind w:left="420" w:leftChars="200"/>
    </w:pPr>
  </w:style>
  <w:style w:type="table" w:styleId="14">
    <w:name w:val="Table Grid"/>
    <w:basedOn w:val="1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uiPriority w:val="99"/>
    <w:rPr>
      <w:color w:val="0563C1" w:themeColor="hyperlink"/>
      <w:u w:val="single"/>
    </w:rPr>
  </w:style>
  <w:style w:type="character" w:customStyle="1" w:styleId="17">
    <w:name w:val="页眉 字符"/>
    <w:basedOn w:val="15"/>
    <w:link w:val="10"/>
    <w:uiPriority w:val="99"/>
    <w:rPr>
      <w:sz w:val="18"/>
      <w:szCs w:val="18"/>
    </w:rPr>
  </w:style>
  <w:style w:type="character" w:customStyle="1" w:styleId="18">
    <w:name w:val="页脚 字符"/>
    <w:basedOn w:val="15"/>
    <w:link w:val="9"/>
    <w:uiPriority w:val="99"/>
    <w:rPr>
      <w:sz w:val="18"/>
      <w:szCs w:val="18"/>
    </w:rPr>
  </w:style>
  <w:style w:type="character" w:customStyle="1" w:styleId="19">
    <w:name w:val="标题 1 字符"/>
    <w:basedOn w:val="15"/>
    <w:link w:val="2"/>
    <w:uiPriority w:val="9"/>
    <w:rPr>
      <w:rFonts w:ascii="Calibri" w:hAnsi="Calibri" w:eastAsia="仿宋_GB2312" w:cs="Times New Roman"/>
      <w:b/>
      <w:bCs/>
      <w:kern w:val="44"/>
      <w:sz w:val="32"/>
      <w:szCs w:val="44"/>
    </w:rPr>
  </w:style>
  <w:style w:type="character" w:customStyle="1" w:styleId="20">
    <w:name w:val="标题 2 字符"/>
    <w:basedOn w:val="15"/>
    <w:link w:val="3"/>
    <w:qFormat/>
    <w:uiPriority w:val="9"/>
    <w:rPr>
      <w:rFonts w:eastAsia="仿宋_GB2312" w:asciiTheme="majorHAnsi" w:hAnsiTheme="majorHAnsi" w:cstheme="majorBidi"/>
      <w:b/>
      <w:bCs/>
      <w:sz w:val="30"/>
      <w:szCs w:val="32"/>
    </w:rPr>
  </w:style>
  <w:style w:type="paragraph" w:customStyle="1" w:styleId="21">
    <w:name w:val="Char Char Char"/>
    <w:basedOn w:val="1"/>
    <w:uiPriority w:val="0"/>
    <w:rPr>
      <w:rFonts w:ascii="Times New Roman" w:hAnsi="Times New Roman"/>
      <w:szCs w:val="24"/>
    </w:rPr>
  </w:style>
  <w:style w:type="character" w:customStyle="1" w:styleId="22">
    <w:name w:val="文档结构图 字符"/>
    <w:basedOn w:val="15"/>
    <w:link w:val="6"/>
    <w:semiHidden/>
    <w:qFormat/>
    <w:uiPriority w:val="99"/>
    <w:rPr>
      <w:rFonts w:ascii="宋体" w:hAnsi="Calibri" w:eastAsia="宋体" w:cs="Times New Roman"/>
      <w:sz w:val="18"/>
      <w:szCs w:val="18"/>
    </w:rPr>
  </w:style>
  <w:style w:type="paragraph" w:styleId="23">
    <w:name w:val="No Spacing"/>
    <w:qFormat/>
    <w:uiPriority w:val="1"/>
    <w:pPr>
      <w:widowControl w:val="0"/>
      <w:jc w:val="both"/>
    </w:pPr>
    <w:rPr>
      <w:rFonts w:ascii="Calibri" w:hAnsi="Calibri" w:eastAsia="宋体" w:cs="Times New Roman"/>
      <w:kern w:val="2"/>
      <w:sz w:val="21"/>
      <w:szCs w:val="22"/>
      <w:lang w:val="en-US" w:eastAsia="zh-CN" w:bidi="ar-SA"/>
    </w:rPr>
  </w:style>
  <w:style w:type="paragraph" w:styleId="24">
    <w:name w:val="List Paragraph"/>
    <w:basedOn w:val="1"/>
    <w:qFormat/>
    <w:uiPriority w:val="34"/>
    <w:pPr>
      <w:ind w:firstLine="420" w:firstLineChars="200"/>
    </w:pPr>
  </w:style>
  <w:style w:type="paragraph" w:customStyle="1" w:styleId="25">
    <w:name w:val="Char Char Char1"/>
    <w:basedOn w:val="1"/>
    <w:qFormat/>
    <w:uiPriority w:val="0"/>
    <w:rPr>
      <w:rFonts w:ascii="Times New Roman" w:hAnsi="Times New Roman"/>
      <w:szCs w:val="24"/>
    </w:rPr>
  </w:style>
  <w:style w:type="paragraph" w:customStyle="1" w:styleId="26">
    <w:name w:val="Char Char Char2"/>
    <w:basedOn w:val="1"/>
    <w:qFormat/>
    <w:uiPriority w:val="0"/>
    <w:rPr>
      <w:rFonts w:ascii="Times New Roman" w:hAnsi="Times New Roman"/>
      <w:szCs w:val="24"/>
    </w:rPr>
  </w:style>
  <w:style w:type="character" w:customStyle="1" w:styleId="27">
    <w:name w:val="批注框文本 字符"/>
    <w:basedOn w:val="15"/>
    <w:link w:val="8"/>
    <w:semiHidden/>
    <w:qFormat/>
    <w:uiPriority w:val="99"/>
    <w:rPr>
      <w:rFonts w:ascii="Calibri" w:hAnsi="Calibri" w:eastAsia="宋体" w:cs="Times New Roman"/>
      <w:sz w:val="18"/>
      <w:szCs w:val="18"/>
    </w:rPr>
  </w:style>
  <w:style w:type="character" w:customStyle="1" w:styleId="28">
    <w:name w:val="日期 字符"/>
    <w:basedOn w:val="15"/>
    <w:link w:val="7"/>
    <w:semiHidden/>
    <w:uiPriority w:val="99"/>
    <w:rPr>
      <w:rFonts w:ascii="Calibri" w:hAnsi="Calibri" w:eastAsia="宋体" w:cs="Times New Roman"/>
    </w:rPr>
  </w:style>
  <w:style w:type="character" w:customStyle="1" w:styleId="29">
    <w:name w:val="标题 3 字符"/>
    <w:basedOn w:val="15"/>
    <w:link w:val="4"/>
    <w:uiPriority w:val="9"/>
    <w:rPr>
      <w:rFonts w:ascii="Calibri" w:hAnsi="Calibri" w:eastAsia="仿宋_GB2312" w:cs="Times New Roman"/>
      <w:b/>
      <w:bCs/>
      <w:sz w:val="28"/>
      <w:szCs w:val="32"/>
    </w:rPr>
  </w:style>
  <w:style w:type="character" w:customStyle="1" w:styleId="30">
    <w:name w:val="font171"/>
    <w:basedOn w:val="15"/>
    <w:uiPriority w:val="0"/>
    <w:rPr>
      <w:rFonts w:hint="eastAsia" w:ascii="宋体" w:hAnsi="宋体" w:eastAsia="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0E810-FF19-4449-9780-C9EFE4A5F751}">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48</Pages>
  <Words>3681</Words>
  <Characters>20985</Characters>
  <Lines>174</Lines>
  <Paragraphs>49</Paragraphs>
  <TotalTime>356</TotalTime>
  <ScaleCrop>false</ScaleCrop>
  <LinksUpToDate>false</LinksUpToDate>
  <CharactersWithSpaces>24617</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2017-07-11T07:07:00Z</dcterms:created>
  <dc:creator>HP</dc:creator>
  <cp:lastModifiedBy>张学琴</cp:lastModifiedBy>
  <dcterms:modified xsi:type="dcterms:W3CDTF">2025-01-23T08:57:25Z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55906771AACE48C3BEBDF149817A3B0A_12</vt:lpwstr>
  </property>
</Properties>
</file>